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23E81" w14:textId="30DCF898" w:rsidR="00967981" w:rsidRPr="00780C44" w:rsidRDefault="00967981" w:rsidP="00967981">
      <w:pPr>
        <w:tabs>
          <w:tab w:val="left" w:pos="3106"/>
          <w:tab w:val="center" w:pos="4536"/>
          <w:tab w:val="right" w:pos="9072"/>
        </w:tabs>
        <w:jc w:val="both"/>
        <w:rPr>
          <w:rFonts w:ascii="Arial" w:hAnsi="Arial" w:cs="Arial"/>
          <w:b/>
          <w:bCs/>
          <w:highlight w:val="yellow"/>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F26544">
        <w:rPr>
          <w:rFonts w:ascii="Arial" w:hAnsi="Arial" w:cs="Arial"/>
          <w:b/>
          <w:bCs/>
        </w:rPr>
        <w:t>3</w:t>
      </w:r>
      <w:r w:rsidRPr="00780C44">
        <w:rPr>
          <w:rFonts w:ascii="Arial" w:hAnsi="Arial" w:cs="Arial"/>
          <w:b/>
          <w:bCs/>
        </w:rPr>
        <w:t xml:space="preserve">-e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w:t>
      </w:r>
      <w:bookmarkEnd w:id="0"/>
      <w:r w:rsidR="001824D4">
        <w:rPr>
          <w:rFonts w:ascii="Arial" w:hAnsi="Arial" w:cs="Arial"/>
          <w:b/>
          <w:bCs/>
        </w:rPr>
        <w:t>2</w:t>
      </w:r>
      <w:r w:rsidR="00CD2179">
        <w:rPr>
          <w:rFonts w:ascii="Arial" w:hAnsi="Arial" w:cs="Arial"/>
          <w:b/>
          <w:bCs/>
        </w:rPr>
        <w:t>08422</w:t>
      </w:r>
    </w:p>
    <w:p w14:paraId="57A4A7F7" w14:textId="77777777" w:rsidR="00967981" w:rsidRPr="00780C44" w:rsidRDefault="00967981" w:rsidP="00967981">
      <w:pPr>
        <w:tabs>
          <w:tab w:val="left" w:pos="3106"/>
          <w:tab w:val="center" w:pos="4536"/>
          <w:tab w:val="right" w:pos="9072"/>
        </w:tabs>
        <w:jc w:val="both"/>
        <w:rPr>
          <w:rFonts w:ascii="Arial" w:hAnsi="Arial" w:cs="Arial"/>
          <w:b/>
          <w:bCs/>
        </w:rPr>
      </w:pPr>
      <w:r w:rsidRPr="00780C44">
        <w:rPr>
          <w:rFonts w:ascii="Arial" w:hAnsi="Arial" w:cs="Arial"/>
          <w:b/>
          <w:bCs/>
        </w:rPr>
        <w:t>Ele</w:t>
      </w:r>
      <w:r w:rsidR="00840223" w:rsidRPr="00780C44">
        <w:rPr>
          <w:rFonts w:ascii="Arial" w:hAnsi="Arial" w:cs="Arial"/>
          <w:b/>
          <w:bCs/>
        </w:rPr>
        <w:t xml:space="preserve">ctronic Meeting, </w:t>
      </w:r>
      <w:r w:rsidR="00F26544" w:rsidRPr="00F26544">
        <w:rPr>
          <w:rFonts w:ascii="Arial" w:eastAsia="宋体" w:hAnsi="Arial" w:cs="Arial"/>
          <w:b/>
        </w:rPr>
        <w:t>May 09 – May 20, 2022</w:t>
      </w:r>
    </w:p>
    <w:p w14:paraId="62CC850C" w14:textId="77777777" w:rsidR="00B71217" w:rsidRPr="00780C44" w:rsidRDefault="00B71217" w:rsidP="00B71217">
      <w:pPr>
        <w:tabs>
          <w:tab w:val="left" w:pos="1985"/>
        </w:tabs>
        <w:rPr>
          <w:rFonts w:ascii="Times New Roman" w:hAnsi="Times New Roman" w:cs="Times New Roman"/>
          <w:b/>
          <w:sz w:val="22"/>
        </w:rPr>
      </w:pPr>
    </w:p>
    <w:p w14:paraId="5B1900CA" w14:textId="77777777"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12378F">
        <w:rPr>
          <w:rFonts w:ascii="Times New Roman" w:hAnsi="Times New Roman" w:cs="Times New Roman"/>
          <w:sz w:val="22"/>
        </w:rPr>
        <w:t>9.12.</w:t>
      </w:r>
      <w:r w:rsidR="002B5C93">
        <w:rPr>
          <w:rFonts w:ascii="Times New Roman" w:hAnsi="Times New Roman" w:cs="Times New Roman"/>
          <w:sz w:val="22"/>
        </w:rPr>
        <w:t>6.1</w:t>
      </w:r>
    </w:p>
    <w:p w14:paraId="694020A5"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5C313CEC" w14:textId="77777777"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w:t>
      </w:r>
      <w:r w:rsidR="002B5C93">
        <w:rPr>
          <w:rFonts w:ascii="Times New Roman" w:hAnsi="Times New Roman" w:cs="Times New Roman"/>
          <w:sz w:val="22"/>
        </w:rPr>
        <w:t xml:space="preserve">and draft LS </w:t>
      </w:r>
      <w:r w:rsidR="003C611A" w:rsidRPr="00780C44">
        <w:rPr>
          <w:rFonts w:ascii="Times New Roman" w:hAnsi="Times New Roman" w:cs="Times New Roman"/>
          <w:sz w:val="22"/>
        </w:rPr>
        <w:t>on</w:t>
      </w:r>
      <w:r w:rsidR="002B5C93">
        <w:rPr>
          <w:rFonts w:ascii="Times New Roman" w:hAnsi="Times New Roman" w:cs="Times New Roman"/>
          <w:sz w:val="22"/>
        </w:rPr>
        <w:t xml:space="preserve"> measurement gaps enhancements for </w:t>
      </w:r>
      <w:r w:rsidR="00530ABF" w:rsidRPr="00780C44">
        <w:rPr>
          <w:rFonts w:ascii="Times New Roman" w:hAnsi="Times New Roman" w:cs="Times New Roman"/>
          <w:sz w:val="22"/>
        </w:rPr>
        <w:t>NTN</w:t>
      </w:r>
      <w:bookmarkEnd w:id="4"/>
      <w:r w:rsidR="002B5C93">
        <w:rPr>
          <w:rFonts w:ascii="Times New Roman" w:hAnsi="Times New Roman" w:cs="Times New Roman"/>
          <w:sz w:val="22"/>
        </w:rPr>
        <w:t>.</w:t>
      </w:r>
    </w:p>
    <w:bookmarkEnd w:id="2"/>
    <w:bookmarkEnd w:id="3"/>
    <w:p w14:paraId="67FB018C"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23775391"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33CDB73F" w14:textId="77777777" w:rsidR="002B5C93" w:rsidRDefault="002B5C93" w:rsidP="00C22BEF">
      <w:pPr>
        <w:tabs>
          <w:tab w:val="left" w:pos="1134"/>
        </w:tabs>
        <w:spacing w:after="180" w:line="240" w:lineRule="exact"/>
        <w:jc w:val="both"/>
        <w:rPr>
          <w:rFonts w:ascii="Times New Roman" w:hAnsi="Times New Roman" w:cs="Times New Roman"/>
          <w:sz w:val="20"/>
          <w:szCs w:val="20"/>
        </w:rPr>
      </w:pPr>
      <w:r>
        <w:rPr>
          <w:rFonts w:ascii="Times New Roman" w:hAnsi="Times New Roman" w:cs="Times New Roman"/>
          <w:sz w:val="20"/>
          <w:szCs w:val="20"/>
        </w:rPr>
        <w:t>RAN4 has received a LS from RAN2 on measurement gaps enhancements for NTN</w:t>
      </w:r>
      <w:r w:rsidR="002C190F">
        <w:rPr>
          <w:rFonts w:ascii="Times New Roman" w:hAnsi="Times New Roman" w:cs="Times New Roman"/>
          <w:sz w:val="20"/>
          <w:szCs w:val="20"/>
        </w:rPr>
        <w:t xml:space="preserve"> </w:t>
      </w:r>
      <w:r>
        <w:rPr>
          <w:rFonts w:ascii="Times New Roman" w:hAnsi="Times New Roman" w:cs="Times New Roman"/>
          <w:sz w:val="20"/>
          <w:szCs w:val="20"/>
        </w:rPr>
        <w:t>[</w:t>
      </w:r>
      <w:r w:rsidR="002C190F">
        <w:rPr>
          <w:rFonts w:ascii="Times New Roman" w:hAnsi="Times New Roman" w:cs="Times New Roman"/>
          <w:sz w:val="20"/>
          <w:szCs w:val="20"/>
        </w:rPr>
        <w:t>1</w:t>
      </w:r>
      <w:r>
        <w:rPr>
          <w:rFonts w:ascii="Times New Roman" w:hAnsi="Times New Roman" w:cs="Times New Roman"/>
          <w:sz w:val="20"/>
          <w:szCs w:val="20"/>
        </w:rPr>
        <w:t>]. In this contribution, we will discuss the question raised by RAN2 and propose draft reply to that.</w:t>
      </w:r>
    </w:p>
    <w:p w14:paraId="75FBAFFE" w14:textId="77777777" w:rsidR="007D1722" w:rsidRPr="007D1722" w:rsidRDefault="007D1722" w:rsidP="002025B8">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2"/>
          <w:szCs w:val="32"/>
        </w:rPr>
      </w:pPr>
      <w:bookmarkStart w:id="5" w:name="OLE_LINK1"/>
      <w:bookmarkStart w:id="6" w:name="OLE_LINK2"/>
      <w:r w:rsidRPr="007D1722">
        <w:rPr>
          <w:rFonts w:ascii="Times New Roman" w:hAnsi="Times New Roman" w:cs="Times New Roman"/>
          <w:b w:val="0"/>
          <w:bCs w:val="0"/>
          <w:kern w:val="0"/>
          <w:sz w:val="32"/>
          <w:szCs w:val="32"/>
        </w:rPr>
        <w:t>Background</w:t>
      </w:r>
    </w:p>
    <w:p w14:paraId="539BA7BF" w14:textId="70DAAE20" w:rsidR="007D1722" w:rsidRDefault="007D1722"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the LS, RAN2 </w:t>
      </w:r>
      <w:r w:rsidR="0053438C">
        <w:rPr>
          <w:rFonts w:ascii="Times New Roman" w:eastAsia="宋体" w:hAnsi="Times New Roman" w:cs="Times New Roman" w:hint="eastAsia"/>
          <w:sz w:val="20"/>
          <w:szCs w:val="20"/>
        </w:rPr>
        <w:t>review</w:t>
      </w:r>
      <w:r w:rsidR="0053438C">
        <w:rPr>
          <w:rFonts w:ascii="Times New Roman" w:eastAsia="宋体" w:hAnsi="Times New Roman" w:cs="Times New Roman"/>
          <w:sz w:val="20"/>
          <w:szCs w:val="20"/>
        </w:rPr>
        <w:t>ed</w:t>
      </w:r>
      <w:r w:rsidR="00D941B2">
        <w:rPr>
          <w:rFonts w:ascii="Times New Roman" w:eastAsia="宋体" w:hAnsi="Times New Roman" w:cs="Times New Roman"/>
          <w:sz w:val="20"/>
          <w:szCs w:val="20"/>
        </w:rPr>
        <w:t xml:space="preserve"> the agreements about SMTC configuration in NTN WI and</w:t>
      </w:r>
      <w:r w:rsidR="004A44CE">
        <w:rPr>
          <w:rFonts w:ascii="Times New Roman" w:eastAsia="宋体" w:hAnsi="Times New Roman" w:cs="Times New Roman"/>
          <w:sz w:val="20"/>
          <w:szCs w:val="20"/>
        </w:rPr>
        <w:t xml:space="preserve"> </w:t>
      </w:r>
      <w:r w:rsidR="004A44CE">
        <w:rPr>
          <w:rFonts w:ascii="Times New Roman" w:eastAsia="宋体" w:hAnsi="Times New Roman" w:cs="Times New Roman" w:hint="eastAsia"/>
          <w:sz w:val="20"/>
          <w:szCs w:val="20"/>
        </w:rPr>
        <w:t>con</w:t>
      </w:r>
      <w:r w:rsidR="004A44CE">
        <w:rPr>
          <w:rFonts w:ascii="Times New Roman" w:eastAsia="宋体" w:hAnsi="Times New Roman" w:cs="Times New Roman"/>
          <w:sz w:val="20"/>
          <w:szCs w:val="20"/>
        </w:rPr>
        <w:t>current</w:t>
      </w:r>
      <w:r w:rsidR="00D941B2">
        <w:rPr>
          <w:rFonts w:ascii="Times New Roman" w:eastAsia="宋体" w:hAnsi="Times New Roman" w:cs="Times New Roman"/>
          <w:sz w:val="20"/>
          <w:szCs w:val="20"/>
        </w:rPr>
        <w:t xml:space="preserve"> measurement gap</w:t>
      </w:r>
      <w:r w:rsidR="004A44CE">
        <w:rPr>
          <w:rFonts w:ascii="Times New Roman" w:eastAsia="宋体" w:hAnsi="Times New Roman" w:cs="Times New Roman"/>
          <w:sz w:val="20"/>
          <w:szCs w:val="20"/>
        </w:rPr>
        <w:t>s</w:t>
      </w:r>
      <w:r w:rsidR="00D941B2">
        <w:rPr>
          <w:rFonts w:ascii="Times New Roman" w:eastAsia="宋体" w:hAnsi="Times New Roman" w:cs="Times New Roman"/>
          <w:sz w:val="20"/>
          <w:szCs w:val="20"/>
        </w:rPr>
        <w:t xml:space="preserve"> configuration in MGE WI, and raised one question to RAN4, we copy as follows for information</w:t>
      </w:r>
      <w:r w:rsidR="007F0A8F">
        <w:rPr>
          <w:rFonts w:ascii="Times New Roman" w:eastAsia="宋体" w:hAnsi="Times New Roman" w:cs="Times New Roman"/>
          <w:sz w:val="20"/>
          <w:szCs w:val="20"/>
        </w:rPr>
        <w:t>.</w:t>
      </w:r>
    </w:p>
    <w:tbl>
      <w:tblPr>
        <w:tblStyle w:val="a8"/>
        <w:tblW w:w="0" w:type="auto"/>
        <w:tblLook w:val="04A0" w:firstRow="1" w:lastRow="0" w:firstColumn="1" w:lastColumn="0" w:noHBand="0" w:noVBand="1"/>
      </w:tblPr>
      <w:tblGrid>
        <w:gridCol w:w="9331"/>
      </w:tblGrid>
      <w:tr w:rsidR="00D941B2" w14:paraId="4630CA9E" w14:textId="77777777" w:rsidTr="00D941B2">
        <w:tc>
          <w:tcPr>
            <w:tcW w:w="9331" w:type="dxa"/>
          </w:tcPr>
          <w:p w14:paraId="157F29A0" w14:textId="77777777" w:rsidR="00D941B2" w:rsidRPr="007D1722" w:rsidRDefault="00D941B2" w:rsidP="00EB0386">
            <w:pPr>
              <w:tabs>
                <w:tab w:val="left" w:pos="1134"/>
              </w:tabs>
              <w:spacing w:beforeLines="50" w:before="156" w:after="180"/>
              <w:jc w:val="both"/>
              <w:rPr>
                <w:rFonts w:ascii="Times New Roman" w:eastAsia="宋体" w:hAnsi="Times New Roman" w:cs="Times New Roman"/>
                <w:sz w:val="20"/>
                <w:szCs w:val="20"/>
              </w:rPr>
            </w:pPr>
            <w:r w:rsidRPr="007D1722">
              <w:rPr>
                <w:rFonts w:ascii="Times New Roman" w:eastAsia="宋体" w:hAnsi="Times New Roman" w:cs="Times New Roman"/>
                <w:sz w:val="20"/>
                <w:szCs w:val="20"/>
              </w:rPr>
              <w:t xml:space="preserve">In NR NTN WI, aiming to address the issues associated with the different/larger propagation delays with different satellites, RAN2 has agreed that the </w:t>
            </w:r>
            <w:r w:rsidRPr="00D941B2">
              <w:rPr>
                <w:rFonts w:ascii="Times New Roman" w:eastAsia="宋体" w:hAnsi="Times New Roman" w:cs="Times New Roman"/>
                <w:sz w:val="20"/>
                <w:szCs w:val="20"/>
                <w:highlight w:val="yellow"/>
              </w:rPr>
              <w:t>network can configure up to 4 SMTCs on one frequency layer to be used in parallel, if the UE supports</w:t>
            </w:r>
            <w:r w:rsidRPr="007D1722">
              <w:rPr>
                <w:rFonts w:ascii="Times New Roman" w:eastAsia="宋体" w:hAnsi="Times New Roman" w:cs="Times New Roman"/>
                <w:sz w:val="20"/>
                <w:szCs w:val="20"/>
              </w:rPr>
              <w:t>.</w:t>
            </w:r>
          </w:p>
          <w:p w14:paraId="4A6C8D6E" w14:textId="77777777" w:rsidR="00D941B2" w:rsidRPr="00D941B2" w:rsidRDefault="00D941B2" w:rsidP="00EB0386">
            <w:pPr>
              <w:tabs>
                <w:tab w:val="left" w:pos="1134"/>
              </w:tabs>
              <w:spacing w:beforeLines="50" w:before="156" w:after="180"/>
              <w:jc w:val="both"/>
              <w:rPr>
                <w:rFonts w:ascii="Times New Roman" w:eastAsia="宋体" w:hAnsi="Times New Roman" w:cs="Times New Roman"/>
                <w:sz w:val="20"/>
                <w:szCs w:val="20"/>
              </w:rPr>
            </w:pPr>
            <w:r w:rsidRPr="007D1722">
              <w:rPr>
                <w:rFonts w:ascii="Times New Roman" w:eastAsia="宋体" w:hAnsi="Times New Roman" w:cs="Times New Roman"/>
                <w:sz w:val="20"/>
                <w:szCs w:val="20"/>
              </w:rPr>
              <w:t xml:space="preserve">Also considering the coordination between NR NTN WI and MGE WI, RAN2 has agreed “In NR NTN, RAN2 follows the restriction on the maximum number of gaps that could be configured simultaneously for each gap type (per-UE /per-FR1/per-FR2) confirmed in MGE WI”, i.e., </w:t>
            </w:r>
            <w:r w:rsidRPr="00D941B2">
              <w:rPr>
                <w:rFonts w:ascii="Times New Roman" w:eastAsia="宋体" w:hAnsi="Times New Roman" w:cs="Times New Roman"/>
                <w:sz w:val="20"/>
                <w:szCs w:val="20"/>
                <w:highlight w:val="yellow"/>
              </w:rPr>
              <w:t>at most 2 concurrent measurement gaps for each gap type can be supported in NR NTN</w:t>
            </w:r>
            <w:r w:rsidRPr="007D1722">
              <w:rPr>
                <w:rFonts w:ascii="Times New Roman" w:eastAsia="宋体" w:hAnsi="Times New Roman" w:cs="Times New Roman"/>
                <w:sz w:val="20"/>
                <w:szCs w:val="20"/>
              </w:rPr>
              <w:t>.</w:t>
            </w:r>
          </w:p>
          <w:p w14:paraId="417A988A" w14:textId="77777777" w:rsidR="00D941B2" w:rsidRPr="007D1722" w:rsidRDefault="00D941B2" w:rsidP="00EB0386">
            <w:pPr>
              <w:tabs>
                <w:tab w:val="left" w:pos="1134"/>
              </w:tabs>
              <w:spacing w:beforeLines="50" w:before="156" w:after="180"/>
              <w:jc w:val="both"/>
              <w:rPr>
                <w:rFonts w:ascii="Times New Roman" w:eastAsia="宋体" w:hAnsi="Times New Roman" w:cs="Times New Roman"/>
                <w:sz w:val="20"/>
                <w:szCs w:val="20"/>
              </w:rPr>
            </w:pPr>
            <w:r w:rsidRPr="002025B8">
              <w:rPr>
                <w:rFonts w:ascii="Times New Roman" w:eastAsia="宋体" w:hAnsi="Times New Roman" w:cs="Times New Roman"/>
                <w:sz w:val="20"/>
                <w:szCs w:val="20"/>
                <w:highlight w:val="yellow"/>
              </w:rPr>
              <w:t>In MGE WI</w:t>
            </w:r>
            <w:r w:rsidRPr="007D1722">
              <w:rPr>
                <w:rFonts w:ascii="Times New Roman" w:eastAsia="宋体" w:hAnsi="Times New Roman" w:cs="Times New Roman"/>
                <w:sz w:val="20"/>
                <w:szCs w:val="20"/>
              </w:rPr>
              <w:t>, for concurrent gaps RAN4 indicates in LS R4-2115343 that “</w:t>
            </w:r>
            <w:r w:rsidRPr="002025B8">
              <w:rPr>
                <w:rFonts w:ascii="Times New Roman" w:eastAsia="宋体" w:hAnsi="Times New Roman" w:cs="Times New Roman"/>
                <w:sz w:val="20"/>
                <w:szCs w:val="20"/>
                <w:highlight w:val="yellow"/>
              </w:rPr>
              <w:t>one frequency layer can only be associated to a single MG</w:t>
            </w:r>
            <w:r w:rsidRPr="007D1722">
              <w:rPr>
                <w:rFonts w:ascii="Times New Roman" w:eastAsia="宋体" w:hAnsi="Times New Roman" w:cs="Times New Roman"/>
                <w:sz w:val="20"/>
                <w:szCs w:val="20"/>
              </w:rPr>
              <w:t>”. But for NTN, in gap-assisted scenarios, in order to support up to 4 SMTCs associated to one frequency, RAN2 would like to ask RAN4 the following question:</w:t>
            </w:r>
          </w:p>
          <w:p w14:paraId="173ACF56" w14:textId="77777777" w:rsidR="00D941B2" w:rsidRPr="00D941B2" w:rsidRDefault="00D941B2" w:rsidP="00EB0386">
            <w:pPr>
              <w:tabs>
                <w:tab w:val="left" w:pos="1134"/>
              </w:tabs>
              <w:spacing w:beforeLines="50" w:before="156" w:after="180"/>
              <w:jc w:val="both"/>
              <w:rPr>
                <w:rFonts w:ascii="Times New Roman" w:eastAsia="宋体" w:hAnsi="Times New Roman" w:cs="Times New Roman"/>
                <w:sz w:val="20"/>
                <w:szCs w:val="20"/>
              </w:rPr>
            </w:pPr>
            <w:r w:rsidRPr="002025B8">
              <w:rPr>
                <w:rFonts w:ascii="Times New Roman" w:eastAsia="宋体" w:hAnsi="Times New Roman" w:cs="Times New Roman"/>
                <w:sz w:val="20"/>
                <w:szCs w:val="20"/>
                <w:highlight w:val="yellow"/>
              </w:rPr>
              <w:t>Is it feasible/possible, for NR NTN, that one frequency layer can also be associated to both concurrent measurement gaps with the same gap type?</w:t>
            </w:r>
          </w:p>
        </w:tc>
      </w:tr>
    </w:tbl>
    <w:p w14:paraId="58D9E7F6" w14:textId="77777777" w:rsidR="002025B8" w:rsidRPr="007D1722" w:rsidRDefault="002025B8" w:rsidP="002025B8">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2"/>
          <w:szCs w:val="32"/>
        </w:rPr>
      </w:pPr>
      <w:r>
        <w:rPr>
          <w:rFonts w:ascii="Times New Roman" w:hAnsi="Times New Roman" w:cs="Times New Roman"/>
          <w:b w:val="0"/>
          <w:bCs w:val="0"/>
          <w:kern w:val="0"/>
          <w:sz w:val="32"/>
          <w:szCs w:val="32"/>
        </w:rPr>
        <w:t>Discussion</w:t>
      </w:r>
    </w:p>
    <w:p w14:paraId="3AA4BD08" w14:textId="71789B98" w:rsidR="00A7281E" w:rsidRDefault="00AC753A"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NTN scenario, the propagation delay among serving cell and neighbour cells</w:t>
      </w:r>
      <w:r w:rsidR="00E512B6">
        <w:rPr>
          <w:rFonts w:ascii="Times New Roman" w:eastAsia="宋体" w:hAnsi="Times New Roman" w:cs="Times New Roman"/>
          <w:sz w:val="20"/>
          <w:szCs w:val="20"/>
        </w:rPr>
        <w:t xml:space="preserve"> </w:t>
      </w:r>
      <w:r w:rsidR="004A44CE">
        <w:rPr>
          <w:rFonts w:ascii="Times New Roman" w:eastAsia="宋体" w:hAnsi="Times New Roman" w:cs="Times New Roman"/>
          <w:sz w:val="20"/>
          <w:szCs w:val="20"/>
        </w:rPr>
        <w:t>cannot</w:t>
      </w:r>
      <w:r w:rsidR="0053438C">
        <w:rPr>
          <w:rFonts w:ascii="Times New Roman" w:eastAsia="宋体" w:hAnsi="Times New Roman" w:cs="Times New Roman"/>
          <w:sz w:val="20"/>
          <w:szCs w:val="20"/>
        </w:rPr>
        <w:t xml:space="preserve"> be</w:t>
      </w:r>
      <w:r w:rsidR="00E512B6">
        <w:rPr>
          <w:rFonts w:ascii="Times New Roman" w:eastAsia="宋体" w:hAnsi="Times New Roman" w:cs="Times New Roman"/>
          <w:sz w:val="20"/>
          <w:szCs w:val="20"/>
        </w:rPr>
        <w:t xml:space="preserve"> negligible. </w:t>
      </w:r>
      <w:r w:rsidR="007F0A8F">
        <w:rPr>
          <w:rFonts w:ascii="Times New Roman" w:eastAsia="宋体" w:hAnsi="Times New Roman" w:cs="Times New Roman"/>
          <w:sz w:val="20"/>
          <w:szCs w:val="20"/>
        </w:rPr>
        <w:t xml:space="preserve">In order to enable UE to perform measurements on both serving cell and neighbour cells, </w:t>
      </w:r>
      <w:r w:rsidR="00E512B6">
        <w:rPr>
          <w:rFonts w:ascii="Times New Roman" w:eastAsia="宋体" w:hAnsi="Times New Roman" w:cs="Times New Roman"/>
          <w:sz w:val="20"/>
          <w:szCs w:val="20"/>
        </w:rPr>
        <w:t xml:space="preserve">2 SMTCs on one frequency layer are supported, </w:t>
      </w:r>
      <w:r w:rsidR="007F0A8F">
        <w:rPr>
          <w:rFonts w:ascii="Times New Roman" w:eastAsia="宋体" w:hAnsi="Times New Roman" w:cs="Times New Roman"/>
          <w:sz w:val="20"/>
          <w:szCs w:val="20"/>
        </w:rPr>
        <w:t>and 4 SMTC</w:t>
      </w:r>
      <w:r w:rsidR="00C07E1E">
        <w:rPr>
          <w:rFonts w:ascii="Times New Roman" w:eastAsia="宋体" w:hAnsi="Times New Roman" w:cs="Times New Roman"/>
          <w:sz w:val="20"/>
          <w:szCs w:val="20"/>
        </w:rPr>
        <w:t>s</w:t>
      </w:r>
      <w:r w:rsidR="007F0A8F">
        <w:rPr>
          <w:rFonts w:ascii="Times New Roman" w:eastAsia="宋体" w:hAnsi="Times New Roman" w:cs="Times New Roman"/>
          <w:sz w:val="20"/>
          <w:szCs w:val="20"/>
        </w:rPr>
        <w:t xml:space="preserve"> can be </w:t>
      </w:r>
      <w:r w:rsidR="0053438C">
        <w:rPr>
          <w:rFonts w:ascii="Times New Roman" w:eastAsia="宋体" w:hAnsi="Times New Roman" w:cs="Times New Roman"/>
          <w:sz w:val="20"/>
          <w:szCs w:val="20"/>
        </w:rPr>
        <w:t>supported</w:t>
      </w:r>
      <w:r w:rsidR="007F0A8F">
        <w:rPr>
          <w:rFonts w:ascii="Times New Roman" w:eastAsia="宋体" w:hAnsi="Times New Roman" w:cs="Times New Roman"/>
          <w:sz w:val="20"/>
          <w:szCs w:val="20"/>
        </w:rPr>
        <w:t xml:space="preserve"> up to UE capability.</w:t>
      </w:r>
      <w:r w:rsidR="00A7281E">
        <w:rPr>
          <w:rFonts w:ascii="Times New Roman" w:eastAsia="宋体" w:hAnsi="Times New Roman" w:cs="Times New Roman" w:hint="eastAsia"/>
          <w:sz w:val="20"/>
          <w:szCs w:val="20"/>
        </w:rPr>
        <w:t xml:space="preserve"> </w:t>
      </w:r>
    </w:p>
    <w:p w14:paraId="31DC1E59" w14:textId="2C6BD345" w:rsidR="00950584" w:rsidRDefault="004438EA"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f one frequency layer can only be associated to a single MG, </w:t>
      </w:r>
      <w:r w:rsidR="009E788F">
        <w:rPr>
          <w:rFonts w:ascii="Times New Roman" w:eastAsia="宋体" w:hAnsi="Times New Roman" w:cs="Times New Roman" w:hint="eastAsia"/>
          <w:sz w:val="20"/>
          <w:szCs w:val="20"/>
        </w:rPr>
        <w:t>in the condition the SMTCs of different cells are not overlapped, cells with SMTCs outside the MG cannot be measured by UE.</w:t>
      </w:r>
      <w:r w:rsidR="00813316">
        <w:rPr>
          <w:rFonts w:ascii="Times New Roman" w:eastAsia="宋体" w:hAnsi="Times New Roman" w:cs="Times New Roman" w:hint="eastAsia"/>
          <w:sz w:val="20"/>
          <w:szCs w:val="20"/>
        </w:rPr>
        <w:t xml:space="preserve"> </w:t>
      </w:r>
      <w:r w:rsidR="00520353">
        <w:rPr>
          <w:rFonts w:ascii="Times New Roman" w:eastAsia="宋体" w:hAnsi="Times New Roman" w:cs="Times New Roman"/>
          <w:sz w:val="20"/>
          <w:szCs w:val="20"/>
        </w:rPr>
        <w:t>A</w:t>
      </w:r>
      <w:r w:rsidR="005F576B">
        <w:rPr>
          <w:rFonts w:ascii="Times New Roman" w:eastAsia="宋体" w:hAnsi="Times New Roman" w:cs="Times New Roman"/>
          <w:sz w:val="20"/>
          <w:szCs w:val="20"/>
        </w:rPr>
        <w:t>s illustrated in Figure 1</w:t>
      </w:r>
      <w:r w:rsidR="00520353">
        <w:rPr>
          <w:rFonts w:ascii="Times New Roman" w:eastAsia="宋体" w:hAnsi="Times New Roman" w:cs="Times New Roman"/>
          <w:sz w:val="20"/>
          <w:szCs w:val="20"/>
        </w:rPr>
        <w:t>, SMTC-2 will always be missed by UE</w:t>
      </w:r>
      <w:r w:rsidR="00B74BA0">
        <w:rPr>
          <w:rFonts w:ascii="Times New Roman" w:eastAsia="宋体" w:hAnsi="Times New Roman" w:cs="Times New Roman"/>
          <w:sz w:val="20"/>
          <w:szCs w:val="20"/>
        </w:rPr>
        <w:t>.</w:t>
      </w:r>
      <w:r w:rsidR="00950584">
        <w:rPr>
          <w:rFonts w:ascii="Times New Roman" w:eastAsia="宋体" w:hAnsi="Times New Roman" w:cs="Times New Roman" w:hint="eastAsia"/>
          <w:sz w:val="20"/>
          <w:szCs w:val="20"/>
        </w:rPr>
        <w:t xml:space="preserve"> </w:t>
      </w:r>
      <w:r w:rsidR="00950584">
        <w:rPr>
          <w:rFonts w:ascii="Times New Roman" w:eastAsia="宋体" w:hAnsi="Times New Roman" w:cs="Times New Roman"/>
          <w:sz w:val="20"/>
          <w:szCs w:val="20"/>
        </w:rPr>
        <w:t xml:space="preserve">Therefore, it is beneficial that one frequency </w:t>
      </w:r>
      <w:r w:rsidR="005F576B">
        <w:rPr>
          <w:rFonts w:ascii="Times New Roman" w:eastAsia="宋体" w:hAnsi="Times New Roman" w:cs="Times New Roman"/>
          <w:sz w:val="20"/>
          <w:szCs w:val="20"/>
        </w:rPr>
        <w:t>can associated to both concurrent measurement gaps with the same gap type</w:t>
      </w:r>
      <w:r w:rsidR="00E932E5">
        <w:rPr>
          <w:rFonts w:ascii="Times New Roman" w:eastAsia="宋体" w:hAnsi="Times New Roman" w:cs="Times New Roman"/>
          <w:sz w:val="20"/>
          <w:szCs w:val="20"/>
        </w:rPr>
        <w:t xml:space="preserve"> for NR NTN</w:t>
      </w:r>
      <w:r w:rsidR="005F576B">
        <w:rPr>
          <w:rFonts w:ascii="Times New Roman" w:eastAsia="宋体" w:hAnsi="Times New Roman" w:cs="Times New Roman"/>
          <w:sz w:val="20"/>
          <w:szCs w:val="20"/>
        </w:rPr>
        <w:t>.</w:t>
      </w:r>
    </w:p>
    <w:p w14:paraId="6484F739" w14:textId="77777777" w:rsidR="006D2EF6" w:rsidRDefault="006D2EF6" w:rsidP="00EB0386">
      <w:pPr>
        <w:tabs>
          <w:tab w:val="left" w:pos="1134"/>
        </w:tabs>
        <w:spacing w:beforeLines="50" w:before="156" w:after="180"/>
        <w:jc w:val="center"/>
        <w:rPr>
          <w:rFonts w:ascii="Times New Roman" w:eastAsia="宋体" w:hAnsi="Times New Roman" w:cs="Times New Roman"/>
          <w:sz w:val="20"/>
          <w:szCs w:val="20"/>
        </w:rPr>
      </w:pPr>
      <w:r>
        <w:rPr>
          <w:rFonts w:ascii="Times New Roman" w:eastAsia="宋体" w:hAnsi="Times New Roman" w:cs="Times New Roman"/>
          <w:noProof/>
          <w:sz w:val="20"/>
          <w:szCs w:val="20"/>
        </w:rPr>
        <w:lastRenderedPageBreak/>
        <w:drawing>
          <wp:inline distT="0" distB="0" distL="0" distR="0" wp14:anchorId="2180F9F1" wp14:editId="6C015FE0">
            <wp:extent cx="4492078" cy="7828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2946" cy="791754"/>
                    </a:xfrm>
                    <a:prstGeom prst="rect">
                      <a:avLst/>
                    </a:prstGeom>
                    <a:noFill/>
                  </pic:spPr>
                </pic:pic>
              </a:graphicData>
            </a:graphic>
          </wp:inline>
        </w:drawing>
      </w:r>
    </w:p>
    <w:p w14:paraId="5C0D3D11" w14:textId="77777777" w:rsidR="006D2EF6" w:rsidRPr="00520353" w:rsidRDefault="006D2EF6" w:rsidP="00EB0386">
      <w:pPr>
        <w:tabs>
          <w:tab w:val="left" w:pos="1134"/>
        </w:tabs>
        <w:spacing w:beforeLines="50" w:before="156" w:after="180"/>
        <w:jc w:val="center"/>
        <w:rPr>
          <w:rFonts w:ascii="Times New Roman" w:eastAsia="宋体" w:hAnsi="Times New Roman" w:cs="Times New Roman"/>
          <w:b/>
          <w:bCs/>
          <w:sz w:val="20"/>
          <w:szCs w:val="20"/>
        </w:rPr>
      </w:pPr>
      <w:r w:rsidRPr="00520353">
        <w:rPr>
          <w:rFonts w:ascii="Times New Roman" w:eastAsia="宋体" w:hAnsi="Times New Roman" w:cs="Times New Roman" w:hint="eastAsia"/>
          <w:b/>
          <w:bCs/>
          <w:sz w:val="20"/>
          <w:szCs w:val="20"/>
        </w:rPr>
        <w:t>F</w:t>
      </w:r>
      <w:r w:rsidRPr="00520353">
        <w:rPr>
          <w:rFonts w:ascii="Times New Roman" w:eastAsia="宋体" w:hAnsi="Times New Roman" w:cs="Times New Roman"/>
          <w:b/>
          <w:bCs/>
          <w:sz w:val="20"/>
          <w:szCs w:val="20"/>
        </w:rPr>
        <w:t xml:space="preserve">igure 1. An example for </w:t>
      </w:r>
      <w:r w:rsidR="00520353" w:rsidRPr="00520353">
        <w:rPr>
          <w:rFonts w:ascii="Times New Roman" w:eastAsia="宋体" w:hAnsi="Times New Roman" w:cs="Times New Roman"/>
          <w:b/>
          <w:bCs/>
          <w:sz w:val="20"/>
          <w:szCs w:val="20"/>
        </w:rPr>
        <w:t>MG can’t consist all configured SMTCs</w:t>
      </w:r>
    </w:p>
    <w:p w14:paraId="02EC9C95" w14:textId="77777777" w:rsidR="00E932E5" w:rsidRDefault="00453910"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our view, if UE capable of supporting two concurrent MGs</w:t>
      </w:r>
      <w:r w:rsidR="00D422E0">
        <w:rPr>
          <w:rFonts w:ascii="Times New Roman" w:eastAsia="宋体" w:hAnsi="Times New Roman" w:cs="Times New Roman"/>
          <w:sz w:val="20"/>
          <w:szCs w:val="20"/>
        </w:rPr>
        <w:t xml:space="preserve"> for</w:t>
      </w:r>
      <w:r>
        <w:rPr>
          <w:rFonts w:ascii="Times New Roman" w:eastAsia="宋体" w:hAnsi="Times New Roman" w:cs="Times New Roman"/>
          <w:sz w:val="20"/>
          <w:szCs w:val="20"/>
        </w:rPr>
        <w:t xml:space="preserve"> the same gap type, it should be capable of associating</w:t>
      </w:r>
      <w:r w:rsidR="00F81B58" w:rsidRPr="00F81B58">
        <w:rPr>
          <w:rFonts w:ascii="Times New Roman" w:eastAsia="宋体" w:hAnsi="Times New Roman" w:cs="Times New Roman"/>
          <w:sz w:val="20"/>
          <w:szCs w:val="20"/>
        </w:rPr>
        <w:t xml:space="preserve"> </w:t>
      </w:r>
      <w:r w:rsidR="00F81B58">
        <w:rPr>
          <w:rFonts w:ascii="Times New Roman" w:eastAsia="宋体" w:hAnsi="Times New Roman" w:cs="Times New Roman"/>
          <w:sz w:val="20"/>
          <w:szCs w:val="20"/>
        </w:rPr>
        <w:t>both concurrent measurement gaps to</w:t>
      </w:r>
      <w:r>
        <w:rPr>
          <w:rFonts w:ascii="Times New Roman" w:eastAsia="宋体" w:hAnsi="Times New Roman" w:cs="Times New Roman"/>
          <w:sz w:val="20"/>
          <w:szCs w:val="20"/>
        </w:rPr>
        <w:t xml:space="preserve"> one frequency </w:t>
      </w:r>
      <w:r w:rsidR="00F81B58">
        <w:rPr>
          <w:rFonts w:ascii="Times New Roman" w:eastAsia="宋体" w:hAnsi="Times New Roman" w:cs="Times New Roman"/>
          <w:sz w:val="20"/>
          <w:szCs w:val="20"/>
        </w:rPr>
        <w:t>layer</w:t>
      </w:r>
      <w:r>
        <w:rPr>
          <w:rFonts w:ascii="Times New Roman" w:eastAsia="宋体" w:hAnsi="Times New Roman" w:cs="Times New Roman"/>
          <w:sz w:val="20"/>
          <w:szCs w:val="20"/>
        </w:rPr>
        <w:t>, since we don’t see any other UE</w:t>
      </w:r>
      <w:r w:rsidR="0089184D">
        <w:rPr>
          <w:rFonts w:ascii="Times New Roman" w:eastAsia="宋体" w:hAnsi="Times New Roman" w:cs="Times New Roman"/>
          <w:sz w:val="20"/>
          <w:szCs w:val="20"/>
        </w:rPr>
        <w:t xml:space="preserve"> </w:t>
      </w:r>
      <w:r w:rsidR="0089184D">
        <w:rPr>
          <w:rFonts w:ascii="Times New Roman" w:eastAsia="宋体" w:hAnsi="Times New Roman" w:cs="Times New Roman" w:hint="eastAsia"/>
          <w:sz w:val="20"/>
          <w:szCs w:val="20"/>
        </w:rPr>
        <w:t>implement</w:t>
      </w:r>
      <w:r w:rsidR="0089184D">
        <w:rPr>
          <w:rFonts w:ascii="Times New Roman" w:eastAsia="宋体" w:hAnsi="Times New Roman" w:cs="Times New Roman"/>
          <w:sz w:val="20"/>
          <w:szCs w:val="20"/>
        </w:rPr>
        <w:t>ation</w:t>
      </w:r>
      <w:r>
        <w:rPr>
          <w:rFonts w:ascii="Times New Roman" w:eastAsia="宋体" w:hAnsi="Times New Roman" w:cs="Times New Roman"/>
          <w:sz w:val="20"/>
          <w:szCs w:val="20"/>
        </w:rPr>
        <w:t xml:space="preserve"> efforts for this association</w:t>
      </w:r>
      <w:r w:rsidR="0089184D">
        <w:rPr>
          <w:rFonts w:ascii="Times New Roman" w:eastAsia="宋体" w:hAnsi="Times New Roman" w:cs="Times New Roman"/>
          <w:sz w:val="20"/>
          <w:szCs w:val="20"/>
        </w:rPr>
        <w:t xml:space="preserve"> at this stage</w:t>
      </w:r>
      <w:r>
        <w:rPr>
          <w:rFonts w:ascii="Times New Roman" w:eastAsia="宋体" w:hAnsi="Times New Roman" w:cs="Times New Roman"/>
          <w:sz w:val="20"/>
          <w:szCs w:val="20"/>
        </w:rPr>
        <w:t>.</w:t>
      </w:r>
      <w:r w:rsidR="00D422E0">
        <w:rPr>
          <w:rFonts w:ascii="Times New Roman" w:eastAsia="宋体" w:hAnsi="Times New Roman" w:cs="Times New Roman"/>
          <w:sz w:val="20"/>
          <w:szCs w:val="20"/>
        </w:rPr>
        <w:t xml:space="preserve"> Therefore, no need to define additional NTN UE capability for associating </w:t>
      </w:r>
      <w:r w:rsidR="0089184D">
        <w:rPr>
          <w:rFonts w:ascii="Times New Roman" w:eastAsia="宋体" w:hAnsi="Times New Roman" w:cs="Times New Roman"/>
          <w:sz w:val="20"/>
          <w:szCs w:val="20"/>
        </w:rPr>
        <w:t xml:space="preserve">both concurrent measurement gaps to </w:t>
      </w:r>
      <w:r w:rsidR="00D422E0">
        <w:rPr>
          <w:rFonts w:ascii="Times New Roman" w:eastAsia="宋体" w:hAnsi="Times New Roman" w:cs="Times New Roman"/>
          <w:sz w:val="20"/>
          <w:szCs w:val="20"/>
        </w:rPr>
        <w:t>one frequency</w:t>
      </w:r>
      <w:r w:rsidR="0089184D">
        <w:rPr>
          <w:rFonts w:ascii="Times New Roman" w:eastAsia="宋体" w:hAnsi="Times New Roman" w:cs="Times New Roman"/>
          <w:sz w:val="20"/>
          <w:szCs w:val="20"/>
        </w:rPr>
        <w:t xml:space="preserve"> layer</w:t>
      </w:r>
      <w:r w:rsidR="00D422E0">
        <w:rPr>
          <w:rFonts w:ascii="Times New Roman" w:eastAsia="宋体" w:hAnsi="Times New Roman" w:cs="Times New Roman"/>
          <w:sz w:val="20"/>
          <w:szCs w:val="20"/>
        </w:rPr>
        <w:t>.</w:t>
      </w:r>
    </w:p>
    <w:p w14:paraId="4A3FA6B7" w14:textId="77777777" w:rsidR="00C942D3" w:rsidRPr="00C942D3" w:rsidRDefault="00C942D3" w:rsidP="00EB0386">
      <w:pPr>
        <w:tabs>
          <w:tab w:val="left" w:pos="1134"/>
        </w:tabs>
        <w:spacing w:beforeLines="50" w:before="156" w:after="180"/>
        <w:jc w:val="both"/>
        <w:rPr>
          <w:rFonts w:ascii="Times New Roman" w:eastAsia="宋体" w:hAnsi="Times New Roman" w:cs="Times New Roman"/>
          <w:b/>
          <w:bCs/>
          <w:i/>
          <w:iCs/>
          <w:sz w:val="20"/>
          <w:szCs w:val="20"/>
          <w:lang w:val="en-GB"/>
        </w:rPr>
      </w:pPr>
      <w:r w:rsidRPr="00BF4DEE">
        <w:rPr>
          <w:rFonts w:ascii="Times New Roman" w:eastAsia="宋体" w:hAnsi="Times New Roman" w:cs="Times New Roman"/>
          <w:b/>
          <w:bCs/>
          <w:i/>
          <w:iCs/>
          <w:sz w:val="20"/>
          <w:szCs w:val="20"/>
          <w:lang w:val="en-GB"/>
        </w:rPr>
        <w:t xml:space="preserve">Proposal </w:t>
      </w:r>
      <w:r>
        <w:rPr>
          <w:rFonts w:ascii="Times New Roman" w:eastAsia="宋体" w:hAnsi="Times New Roman" w:cs="Times New Roman"/>
          <w:b/>
          <w:bCs/>
          <w:i/>
          <w:iCs/>
          <w:sz w:val="20"/>
          <w:szCs w:val="20"/>
          <w:lang w:val="en-GB"/>
        </w:rPr>
        <w:t>1</w:t>
      </w:r>
      <w:r w:rsidRPr="00BF4DEE">
        <w:rPr>
          <w:rFonts w:ascii="Times New Roman" w:eastAsia="宋体" w:hAnsi="Times New Roman" w:cs="Times New Roman"/>
          <w:b/>
          <w:bCs/>
          <w:i/>
          <w:iCs/>
          <w:sz w:val="20"/>
          <w:szCs w:val="20"/>
          <w:lang w:val="en-GB"/>
        </w:rPr>
        <w:t xml:space="preserve">: </w:t>
      </w:r>
      <w:r>
        <w:rPr>
          <w:rFonts w:ascii="Times New Roman" w:eastAsia="宋体" w:hAnsi="Times New Roman" w:cs="Times New Roman"/>
          <w:b/>
          <w:bCs/>
          <w:i/>
          <w:iCs/>
          <w:sz w:val="20"/>
          <w:szCs w:val="20"/>
          <w:lang w:val="en-GB"/>
        </w:rPr>
        <w:t>O</w:t>
      </w:r>
      <w:r w:rsidRPr="00C942D3">
        <w:rPr>
          <w:rFonts w:ascii="Times New Roman" w:eastAsia="宋体" w:hAnsi="Times New Roman" w:cs="Times New Roman"/>
          <w:b/>
          <w:bCs/>
          <w:i/>
          <w:iCs/>
          <w:sz w:val="20"/>
          <w:szCs w:val="20"/>
          <w:lang w:val="en-GB"/>
        </w:rPr>
        <w:t>ne frequency layer can be associated to both concurrent measurement gaps with the same gap type</w:t>
      </w:r>
      <w:r>
        <w:rPr>
          <w:rFonts w:ascii="Times New Roman" w:eastAsia="宋体" w:hAnsi="Times New Roman" w:cs="Times New Roman"/>
          <w:b/>
          <w:bCs/>
          <w:i/>
          <w:iCs/>
          <w:sz w:val="20"/>
          <w:szCs w:val="20"/>
          <w:lang w:val="en-GB"/>
        </w:rPr>
        <w:t xml:space="preserve">, </w:t>
      </w:r>
      <w:r w:rsidRPr="00C942D3">
        <w:rPr>
          <w:rFonts w:ascii="Times New Roman" w:eastAsia="宋体" w:hAnsi="Times New Roman" w:cs="Times New Roman"/>
          <w:b/>
          <w:bCs/>
          <w:i/>
          <w:iCs/>
          <w:sz w:val="20"/>
          <w:szCs w:val="20"/>
          <w:lang w:val="en-GB"/>
        </w:rPr>
        <w:t>no need to define additional NTN UE capability for</w:t>
      </w:r>
      <w:r>
        <w:rPr>
          <w:rFonts w:ascii="Times New Roman" w:eastAsia="宋体" w:hAnsi="Times New Roman" w:cs="Times New Roman"/>
          <w:b/>
          <w:bCs/>
          <w:i/>
          <w:iCs/>
          <w:sz w:val="20"/>
          <w:szCs w:val="20"/>
          <w:lang w:val="en-GB"/>
        </w:rPr>
        <w:t xml:space="preserve"> this</w:t>
      </w:r>
      <w:r w:rsidRPr="00C942D3">
        <w:rPr>
          <w:rFonts w:ascii="Times New Roman" w:eastAsia="宋体" w:hAnsi="Times New Roman" w:cs="Times New Roman"/>
          <w:b/>
          <w:bCs/>
          <w:i/>
          <w:iCs/>
          <w:sz w:val="20"/>
          <w:szCs w:val="20"/>
          <w:lang w:val="en-GB"/>
        </w:rPr>
        <w:t xml:space="preserve"> associati</w:t>
      </w:r>
      <w:r>
        <w:rPr>
          <w:rFonts w:ascii="Times New Roman" w:eastAsia="宋体" w:hAnsi="Times New Roman" w:cs="Times New Roman"/>
          <w:b/>
          <w:bCs/>
          <w:i/>
          <w:iCs/>
          <w:sz w:val="20"/>
          <w:szCs w:val="20"/>
          <w:lang w:val="en-GB"/>
        </w:rPr>
        <w:t>on behavior.</w:t>
      </w:r>
    </w:p>
    <w:p w14:paraId="06EBA93B" w14:textId="77777777" w:rsidR="00E37780" w:rsidRDefault="00E37780"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MGE WI, the collision handling of concurrent MGs was discussed, the agreements are as follows:</w:t>
      </w:r>
    </w:p>
    <w:tbl>
      <w:tblPr>
        <w:tblStyle w:val="a8"/>
        <w:tblW w:w="0" w:type="auto"/>
        <w:tblLook w:val="04A0" w:firstRow="1" w:lastRow="0" w:firstColumn="1" w:lastColumn="0" w:noHBand="0" w:noVBand="1"/>
      </w:tblPr>
      <w:tblGrid>
        <w:gridCol w:w="9331"/>
      </w:tblGrid>
      <w:tr w:rsidR="00E37780" w14:paraId="57773EF3" w14:textId="77777777" w:rsidTr="00E37780">
        <w:tc>
          <w:tcPr>
            <w:tcW w:w="9331" w:type="dxa"/>
          </w:tcPr>
          <w:p w14:paraId="19C7F262" w14:textId="77777777" w:rsidR="00E37780" w:rsidRPr="00955F4E" w:rsidRDefault="00E37780" w:rsidP="00762EAE">
            <w:pPr>
              <w:tabs>
                <w:tab w:val="left" w:pos="1134"/>
              </w:tabs>
              <w:jc w:val="both"/>
              <w:rPr>
                <w:rFonts w:ascii="Times New Roman" w:eastAsia="宋体" w:hAnsi="Times New Roman" w:cs="Times New Roman"/>
                <w:b/>
                <w:bCs/>
                <w:i/>
                <w:iCs/>
                <w:sz w:val="20"/>
                <w:szCs w:val="20"/>
              </w:rPr>
            </w:pPr>
            <w:r w:rsidRPr="00955F4E">
              <w:rPr>
                <w:rFonts w:ascii="Times New Roman" w:eastAsia="宋体" w:hAnsi="Times New Roman" w:cs="Times New Roman"/>
                <w:b/>
                <w:bCs/>
                <w:i/>
                <w:iCs/>
                <w:sz w:val="20"/>
                <w:szCs w:val="20"/>
              </w:rPr>
              <w:t>Definition of collision of concurrent MGs</w:t>
            </w:r>
          </w:p>
          <w:p w14:paraId="26AA6B0D" w14:textId="77777777" w:rsidR="00E37780" w:rsidRPr="00955F4E" w:rsidRDefault="00E37780" w:rsidP="00762EAE">
            <w:pPr>
              <w:pStyle w:val="af9"/>
              <w:numPr>
                <w:ilvl w:val="0"/>
                <w:numId w:val="45"/>
              </w:numPr>
              <w:tabs>
                <w:tab w:val="left" w:pos="1134"/>
              </w:tabs>
              <w:ind w:firstLineChars="0"/>
              <w:jc w:val="both"/>
              <w:rPr>
                <w:rFonts w:ascii="Times New Roman" w:eastAsia="宋体" w:hAnsi="Times New Roman" w:cs="Times New Roman"/>
                <w:i/>
                <w:iCs/>
                <w:sz w:val="20"/>
                <w:szCs w:val="20"/>
              </w:rPr>
            </w:pPr>
            <w:r w:rsidRPr="00955F4E">
              <w:rPr>
                <w:rFonts w:ascii="Times New Roman" w:eastAsia="宋体" w:hAnsi="Times New Roman" w:cs="Times New Roman"/>
                <w:i/>
                <w:iCs/>
                <w:sz w:val="20"/>
                <w:szCs w:val="20"/>
              </w:rPr>
              <w:t>Two measurement gap occasions are defined as colliding (overlapping) if at least one of the following conditions apply</w:t>
            </w:r>
          </w:p>
          <w:p w14:paraId="72D99634" w14:textId="77777777" w:rsidR="00E37780" w:rsidRPr="00955F4E" w:rsidRDefault="00E37780" w:rsidP="00762EAE">
            <w:pPr>
              <w:pStyle w:val="af9"/>
              <w:numPr>
                <w:ilvl w:val="1"/>
                <w:numId w:val="46"/>
              </w:numPr>
              <w:tabs>
                <w:tab w:val="left" w:pos="1134"/>
              </w:tabs>
              <w:ind w:firstLineChars="0"/>
              <w:jc w:val="both"/>
              <w:rPr>
                <w:rFonts w:ascii="Times New Roman" w:eastAsia="宋体" w:hAnsi="Times New Roman" w:cs="Times New Roman"/>
                <w:i/>
                <w:iCs/>
                <w:sz w:val="20"/>
                <w:szCs w:val="20"/>
              </w:rPr>
            </w:pPr>
            <w:r w:rsidRPr="00955F4E">
              <w:rPr>
                <w:rFonts w:ascii="Times New Roman" w:eastAsia="宋体" w:hAnsi="Times New Roman" w:cs="Times New Roman"/>
                <w:i/>
                <w:iCs/>
                <w:sz w:val="20"/>
                <w:szCs w:val="20"/>
              </w:rPr>
              <w:t>Condition #1: The gaps are physically fully or partially overlapping in time domain</w:t>
            </w:r>
          </w:p>
          <w:p w14:paraId="206449D8" w14:textId="77777777" w:rsidR="00E37780" w:rsidRPr="00955F4E" w:rsidRDefault="00E37780" w:rsidP="00762EAE">
            <w:pPr>
              <w:pStyle w:val="af9"/>
              <w:numPr>
                <w:ilvl w:val="1"/>
                <w:numId w:val="46"/>
              </w:numPr>
              <w:tabs>
                <w:tab w:val="left" w:pos="1134"/>
              </w:tabs>
              <w:ind w:firstLineChars="0"/>
              <w:jc w:val="both"/>
              <w:rPr>
                <w:rFonts w:ascii="Times New Roman" w:eastAsia="宋体" w:hAnsi="Times New Roman" w:cs="Times New Roman"/>
                <w:i/>
                <w:iCs/>
                <w:sz w:val="20"/>
                <w:szCs w:val="20"/>
              </w:rPr>
            </w:pPr>
            <w:r w:rsidRPr="00955F4E">
              <w:rPr>
                <w:rFonts w:ascii="Times New Roman" w:eastAsia="宋体" w:hAnsi="Times New Roman" w:cs="Times New Roman"/>
                <w:i/>
                <w:iCs/>
                <w:sz w:val="20"/>
                <w:szCs w:val="20"/>
              </w:rPr>
              <w:t>Condition #2: The gaps are not physically overlapping in time domain but the distance between the two gap</w:t>
            </w:r>
            <w:r w:rsidR="00762EAE" w:rsidRPr="00955F4E">
              <w:rPr>
                <w:rFonts w:ascii="Times New Roman" w:eastAsia="宋体" w:hAnsi="Times New Roman" w:cs="Times New Roman"/>
                <w:i/>
                <w:iCs/>
                <w:sz w:val="20"/>
                <w:szCs w:val="20"/>
              </w:rPr>
              <w:t xml:space="preserve"> </w:t>
            </w:r>
            <w:r w:rsidRPr="00955F4E">
              <w:rPr>
                <w:rFonts w:ascii="Times New Roman" w:eastAsia="宋体" w:hAnsi="Times New Roman" w:cs="Times New Roman"/>
                <w:i/>
                <w:iCs/>
                <w:sz w:val="20"/>
                <w:szCs w:val="20"/>
              </w:rPr>
              <w:t>instances is equal to or less than X</w:t>
            </w:r>
          </w:p>
          <w:p w14:paraId="4271AE2C" w14:textId="77777777" w:rsidR="00E37780" w:rsidRPr="00955F4E" w:rsidRDefault="00E37780" w:rsidP="00762EAE">
            <w:pPr>
              <w:pStyle w:val="af9"/>
              <w:numPr>
                <w:ilvl w:val="2"/>
                <w:numId w:val="47"/>
              </w:numPr>
              <w:tabs>
                <w:tab w:val="left" w:pos="1134"/>
              </w:tabs>
              <w:ind w:firstLineChars="0"/>
              <w:jc w:val="both"/>
              <w:rPr>
                <w:rFonts w:ascii="Times New Roman" w:eastAsia="宋体" w:hAnsi="Times New Roman" w:cs="Times New Roman"/>
                <w:i/>
                <w:iCs/>
                <w:sz w:val="20"/>
                <w:szCs w:val="20"/>
              </w:rPr>
            </w:pPr>
            <w:r w:rsidRPr="00955F4E">
              <w:rPr>
                <w:rFonts w:ascii="Times New Roman" w:eastAsia="宋体" w:hAnsi="Times New Roman" w:cs="Times New Roman"/>
                <w:i/>
                <w:iCs/>
                <w:sz w:val="20"/>
                <w:szCs w:val="20"/>
              </w:rPr>
              <w:t>X = 4 ms for FR1</w:t>
            </w:r>
          </w:p>
          <w:p w14:paraId="1E33AB7F" w14:textId="77777777" w:rsidR="00E37780" w:rsidRPr="00955F4E" w:rsidRDefault="00E37780" w:rsidP="00762EAE">
            <w:pPr>
              <w:pStyle w:val="af9"/>
              <w:numPr>
                <w:ilvl w:val="2"/>
                <w:numId w:val="47"/>
              </w:numPr>
              <w:tabs>
                <w:tab w:val="left" w:pos="1134"/>
              </w:tabs>
              <w:ind w:firstLineChars="0"/>
              <w:jc w:val="both"/>
              <w:rPr>
                <w:rFonts w:ascii="Times New Roman" w:eastAsia="宋体" w:hAnsi="Times New Roman" w:cs="Times New Roman"/>
                <w:i/>
                <w:iCs/>
                <w:sz w:val="20"/>
                <w:szCs w:val="20"/>
              </w:rPr>
            </w:pPr>
            <w:r w:rsidRPr="00955F4E">
              <w:rPr>
                <w:rFonts w:ascii="Times New Roman" w:eastAsia="宋体" w:hAnsi="Times New Roman" w:cs="Times New Roman"/>
                <w:i/>
                <w:iCs/>
                <w:sz w:val="20"/>
                <w:szCs w:val="20"/>
              </w:rPr>
              <w:t>X = FFS ms for FR2</w:t>
            </w:r>
          </w:p>
          <w:p w14:paraId="3F46F4FD" w14:textId="77777777" w:rsidR="00E37780" w:rsidRPr="00955F4E" w:rsidRDefault="00E37780" w:rsidP="00762EAE">
            <w:pPr>
              <w:tabs>
                <w:tab w:val="left" w:pos="1134"/>
              </w:tabs>
              <w:jc w:val="both"/>
              <w:rPr>
                <w:rFonts w:ascii="Times New Roman" w:eastAsia="宋体" w:hAnsi="Times New Roman" w:cs="Times New Roman"/>
                <w:b/>
                <w:bCs/>
                <w:i/>
                <w:iCs/>
                <w:sz w:val="20"/>
                <w:szCs w:val="20"/>
              </w:rPr>
            </w:pPr>
            <w:r w:rsidRPr="00955F4E">
              <w:rPr>
                <w:rFonts w:ascii="Times New Roman" w:eastAsia="宋体" w:hAnsi="Times New Roman" w:cs="Times New Roman"/>
                <w:b/>
                <w:bCs/>
                <w:i/>
                <w:iCs/>
                <w:sz w:val="20"/>
                <w:szCs w:val="20"/>
              </w:rPr>
              <w:t>Solution to collision of concurrent MGs</w:t>
            </w:r>
          </w:p>
          <w:p w14:paraId="20315D30" w14:textId="77777777" w:rsidR="00E37780" w:rsidRPr="00955F4E" w:rsidRDefault="00E37780" w:rsidP="00762EAE">
            <w:pPr>
              <w:pStyle w:val="af9"/>
              <w:numPr>
                <w:ilvl w:val="0"/>
                <w:numId w:val="45"/>
              </w:numPr>
              <w:tabs>
                <w:tab w:val="left" w:pos="1134"/>
              </w:tabs>
              <w:ind w:firstLineChars="0"/>
              <w:jc w:val="both"/>
              <w:rPr>
                <w:rFonts w:ascii="Times New Roman" w:eastAsia="宋体" w:hAnsi="Times New Roman" w:cs="Times New Roman"/>
                <w:i/>
                <w:iCs/>
                <w:sz w:val="20"/>
                <w:szCs w:val="20"/>
              </w:rPr>
            </w:pPr>
            <w:r w:rsidRPr="00955F4E">
              <w:rPr>
                <w:rFonts w:ascii="Times New Roman" w:eastAsia="宋体" w:hAnsi="Times New Roman" w:cs="Times New Roman"/>
                <w:i/>
                <w:iCs/>
                <w:sz w:val="20"/>
                <w:szCs w:val="20"/>
              </w:rPr>
              <w:t>Introduce a priority rule to resolve collisions between measurement gap occasions</w:t>
            </w:r>
          </w:p>
          <w:p w14:paraId="20D0B4A9" w14:textId="77777777" w:rsidR="00E37780" w:rsidRPr="00955F4E" w:rsidRDefault="00E37780" w:rsidP="00762EAE">
            <w:pPr>
              <w:pStyle w:val="af9"/>
              <w:numPr>
                <w:ilvl w:val="1"/>
                <w:numId w:val="46"/>
              </w:numPr>
              <w:tabs>
                <w:tab w:val="left" w:pos="1134"/>
              </w:tabs>
              <w:ind w:firstLineChars="0"/>
              <w:jc w:val="both"/>
              <w:rPr>
                <w:rFonts w:ascii="Times New Roman" w:eastAsia="宋体" w:hAnsi="Times New Roman" w:cs="Times New Roman"/>
                <w:i/>
                <w:iCs/>
                <w:sz w:val="20"/>
                <w:szCs w:val="20"/>
              </w:rPr>
            </w:pPr>
            <w:r w:rsidRPr="00955F4E">
              <w:rPr>
                <w:rFonts w:ascii="Times New Roman" w:eastAsia="宋体" w:hAnsi="Times New Roman" w:cs="Times New Roman"/>
                <w:i/>
                <w:iCs/>
                <w:sz w:val="20"/>
                <w:szCs w:val="20"/>
              </w:rPr>
              <w:t>In each collision, the UE will perform only measurements associated with the measurement gap with the highest</w:t>
            </w:r>
            <w:r w:rsidRPr="00955F4E">
              <w:rPr>
                <w:rFonts w:ascii="Times New Roman" w:eastAsia="宋体" w:hAnsi="Times New Roman" w:cs="Times New Roman" w:hint="eastAsia"/>
                <w:i/>
                <w:iCs/>
                <w:sz w:val="20"/>
                <w:szCs w:val="20"/>
              </w:rPr>
              <w:t xml:space="preserve"> </w:t>
            </w:r>
            <w:r w:rsidRPr="00955F4E">
              <w:rPr>
                <w:rFonts w:ascii="Times New Roman" w:eastAsia="宋体" w:hAnsi="Times New Roman" w:cs="Times New Roman"/>
                <w:i/>
                <w:iCs/>
                <w:sz w:val="20"/>
                <w:szCs w:val="20"/>
              </w:rPr>
              <w:t>priority</w:t>
            </w:r>
          </w:p>
          <w:p w14:paraId="01AF700B" w14:textId="77777777" w:rsidR="00E37780" w:rsidRPr="00955F4E" w:rsidRDefault="00E37780" w:rsidP="00762EAE">
            <w:pPr>
              <w:pStyle w:val="af9"/>
              <w:numPr>
                <w:ilvl w:val="1"/>
                <w:numId w:val="46"/>
              </w:numPr>
              <w:tabs>
                <w:tab w:val="left" w:pos="1134"/>
              </w:tabs>
              <w:ind w:firstLineChars="0"/>
              <w:jc w:val="both"/>
              <w:rPr>
                <w:rFonts w:ascii="Times New Roman" w:eastAsia="宋体" w:hAnsi="Times New Roman" w:cs="Times New Roman"/>
                <w:i/>
                <w:iCs/>
                <w:sz w:val="20"/>
                <w:szCs w:val="20"/>
              </w:rPr>
            </w:pPr>
            <w:r w:rsidRPr="00955F4E">
              <w:rPr>
                <w:rFonts w:ascii="Times New Roman" w:eastAsia="宋体" w:hAnsi="Times New Roman" w:cs="Times New Roman"/>
                <w:i/>
                <w:iCs/>
                <w:sz w:val="20"/>
                <w:szCs w:val="20"/>
              </w:rPr>
              <w:t>The priority of the measurement gap can be RRC configurable</w:t>
            </w:r>
          </w:p>
          <w:p w14:paraId="426A15C3" w14:textId="77777777" w:rsidR="00E37780" w:rsidRPr="00955F4E" w:rsidRDefault="00E37780" w:rsidP="00762EAE">
            <w:pPr>
              <w:pStyle w:val="af9"/>
              <w:numPr>
                <w:ilvl w:val="1"/>
                <w:numId w:val="46"/>
              </w:numPr>
              <w:tabs>
                <w:tab w:val="left" w:pos="1134"/>
              </w:tabs>
              <w:ind w:firstLineChars="0"/>
              <w:jc w:val="both"/>
              <w:rPr>
                <w:rFonts w:ascii="Times New Roman" w:eastAsia="宋体" w:hAnsi="Times New Roman" w:cs="Times New Roman"/>
                <w:i/>
                <w:iCs/>
                <w:sz w:val="20"/>
                <w:szCs w:val="20"/>
              </w:rPr>
            </w:pPr>
            <w:r w:rsidRPr="00955F4E">
              <w:rPr>
                <w:rFonts w:ascii="Times New Roman" w:eastAsia="宋体" w:hAnsi="Times New Roman" w:cs="Times New Roman"/>
                <w:i/>
                <w:iCs/>
                <w:sz w:val="20"/>
                <w:szCs w:val="20"/>
              </w:rPr>
              <w:t>In Rel-17, define requirements for the case when different measurement gaps are configured with different priorities</w:t>
            </w:r>
            <w:r w:rsidRPr="00955F4E">
              <w:rPr>
                <w:rFonts w:ascii="Times New Roman" w:eastAsia="宋体" w:hAnsi="Times New Roman" w:cs="Times New Roman" w:hint="eastAsia"/>
                <w:i/>
                <w:iCs/>
                <w:sz w:val="20"/>
                <w:szCs w:val="20"/>
              </w:rPr>
              <w:t xml:space="preserve"> </w:t>
            </w:r>
            <w:r w:rsidRPr="00955F4E">
              <w:rPr>
                <w:rFonts w:ascii="Times New Roman" w:eastAsia="宋体" w:hAnsi="Times New Roman" w:cs="Times New Roman"/>
                <w:i/>
                <w:iCs/>
                <w:sz w:val="20"/>
                <w:szCs w:val="20"/>
              </w:rPr>
              <w:t>(i.e., do not consider equal priorities case)</w:t>
            </w:r>
          </w:p>
          <w:p w14:paraId="7AD1A36B" w14:textId="77777777" w:rsidR="00E37780" w:rsidRDefault="00E37780" w:rsidP="00762EAE">
            <w:pPr>
              <w:pStyle w:val="af9"/>
              <w:numPr>
                <w:ilvl w:val="1"/>
                <w:numId w:val="46"/>
              </w:numPr>
              <w:tabs>
                <w:tab w:val="left" w:pos="1134"/>
              </w:tabs>
              <w:ind w:firstLineChars="0"/>
              <w:jc w:val="both"/>
              <w:rPr>
                <w:rFonts w:ascii="Times New Roman" w:eastAsia="宋体" w:hAnsi="Times New Roman" w:cs="Times New Roman"/>
                <w:sz w:val="20"/>
                <w:szCs w:val="20"/>
              </w:rPr>
            </w:pPr>
            <w:r w:rsidRPr="00955F4E">
              <w:rPr>
                <w:rFonts w:ascii="Times New Roman" w:eastAsia="宋体" w:hAnsi="Times New Roman" w:cs="Times New Roman"/>
                <w:i/>
                <w:iCs/>
                <w:sz w:val="20"/>
                <w:szCs w:val="20"/>
              </w:rPr>
              <w:t>Regarding the number of priority levels, only two levels are needed in the NR_MG_enh WI. However, considering</w:t>
            </w:r>
            <w:r w:rsidRPr="00955F4E">
              <w:rPr>
                <w:rFonts w:ascii="Times New Roman" w:eastAsia="宋体" w:hAnsi="Times New Roman" w:cs="Times New Roman" w:hint="eastAsia"/>
                <w:i/>
                <w:iCs/>
                <w:sz w:val="20"/>
                <w:szCs w:val="20"/>
              </w:rPr>
              <w:t xml:space="preserve"> </w:t>
            </w:r>
            <w:r w:rsidRPr="00955F4E">
              <w:rPr>
                <w:rFonts w:ascii="Times New Roman" w:eastAsia="宋体" w:hAnsi="Times New Roman" w:cs="Times New Roman"/>
                <w:i/>
                <w:iCs/>
                <w:sz w:val="20"/>
                <w:szCs w:val="20"/>
              </w:rPr>
              <w:t>forward compatibility on inter-working with other features (e.g., MUSIM, NTN, Positioning), RAN4 recommends 5</w:t>
            </w:r>
            <w:r w:rsidRPr="00955F4E">
              <w:rPr>
                <w:rFonts w:ascii="Times New Roman" w:eastAsia="宋体" w:hAnsi="Times New Roman" w:cs="Times New Roman" w:hint="eastAsia"/>
                <w:i/>
                <w:iCs/>
                <w:sz w:val="20"/>
                <w:szCs w:val="20"/>
              </w:rPr>
              <w:t xml:space="preserve"> </w:t>
            </w:r>
            <w:r w:rsidRPr="00955F4E">
              <w:rPr>
                <w:rFonts w:ascii="Times New Roman" w:eastAsia="宋体" w:hAnsi="Times New Roman" w:cs="Times New Roman"/>
                <w:i/>
                <w:iCs/>
                <w:sz w:val="20"/>
                <w:szCs w:val="20"/>
              </w:rPr>
              <w:t>levels. RAN4 kindly requests that at least two priority levels are supported in Rel-17 and leaves the decision to</w:t>
            </w:r>
            <w:r w:rsidRPr="00955F4E">
              <w:rPr>
                <w:rFonts w:ascii="Times New Roman" w:eastAsia="宋体" w:hAnsi="Times New Roman" w:cs="Times New Roman" w:hint="eastAsia"/>
                <w:i/>
                <w:iCs/>
                <w:sz w:val="20"/>
                <w:szCs w:val="20"/>
              </w:rPr>
              <w:t xml:space="preserve"> </w:t>
            </w:r>
            <w:r w:rsidRPr="00955F4E">
              <w:rPr>
                <w:rFonts w:ascii="Times New Roman" w:eastAsia="宋体" w:hAnsi="Times New Roman" w:cs="Times New Roman"/>
                <w:i/>
                <w:iCs/>
                <w:sz w:val="20"/>
                <w:szCs w:val="20"/>
              </w:rPr>
              <w:t>support a higher number of priority levels to RAN2.</w:t>
            </w:r>
          </w:p>
        </w:tc>
      </w:tr>
    </w:tbl>
    <w:p w14:paraId="14B6CC84" w14:textId="77777777" w:rsidR="00E37780" w:rsidRDefault="00744694"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our point of view, the definition of concurrent MGs </w:t>
      </w:r>
      <w:r w:rsidR="009064BD">
        <w:rPr>
          <w:rFonts w:ascii="Times New Roman" w:eastAsia="宋体" w:hAnsi="Times New Roman" w:cs="Times New Roman"/>
          <w:sz w:val="20"/>
          <w:szCs w:val="20"/>
        </w:rPr>
        <w:t xml:space="preserve">collision </w:t>
      </w:r>
      <w:r>
        <w:rPr>
          <w:rFonts w:ascii="Times New Roman" w:eastAsia="宋体" w:hAnsi="Times New Roman" w:cs="Times New Roman"/>
          <w:sz w:val="20"/>
          <w:szCs w:val="20"/>
        </w:rPr>
        <w:t>in MGE WI can be reused in NTN WI.</w:t>
      </w:r>
    </w:p>
    <w:p w14:paraId="43D0AE6F" w14:textId="17AA691A" w:rsidR="005D07C7" w:rsidRDefault="00744694"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Regarding the solution </w:t>
      </w:r>
      <w:r w:rsidR="009064BD">
        <w:rPr>
          <w:rFonts w:ascii="Times New Roman" w:eastAsia="宋体" w:hAnsi="Times New Roman" w:cs="Times New Roman"/>
          <w:sz w:val="20"/>
          <w:szCs w:val="20"/>
        </w:rPr>
        <w:t>of</w:t>
      </w:r>
      <w:r>
        <w:rPr>
          <w:rFonts w:ascii="Times New Roman" w:eastAsia="宋体" w:hAnsi="Times New Roman" w:cs="Times New Roman"/>
          <w:sz w:val="20"/>
          <w:szCs w:val="20"/>
        </w:rPr>
        <w:t xml:space="preserve"> </w:t>
      </w:r>
      <w:r w:rsidR="009064BD">
        <w:rPr>
          <w:rFonts w:ascii="Times New Roman" w:eastAsia="宋体" w:hAnsi="Times New Roman" w:cs="Times New Roman"/>
          <w:sz w:val="20"/>
          <w:szCs w:val="20"/>
        </w:rPr>
        <w:t xml:space="preserve">resolving </w:t>
      </w:r>
      <w:r>
        <w:rPr>
          <w:rFonts w:ascii="Times New Roman" w:eastAsia="宋体" w:hAnsi="Times New Roman" w:cs="Times New Roman"/>
          <w:sz w:val="20"/>
          <w:szCs w:val="20"/>
        </w:rPr>
        <w:t xml:space="preserve">concurrent </w:t>
      </w:r>
      <w:r w:rsidR="009A74CD">
        <w:rPr>
          <w:rFonts w:ascii="Times New Roman" w:eastAsia="宋体" w:hAnsi="Times New Roman" w:cs="Times New Roman"/>
          <w:sz w:val="20"/>
          <w:szCs w:val="20"/>
        </w:rPr>
        <w:t>MGs</w:t>
      </w:r>
      <w:r w:rsidR="009064BD" w:rsidRPr="009064BD">
        <w:rPr>
          <w:rFonts w:ascii="Times New Roman" w:eastAsia="宋体" w:hAnsi="Times New Roman" w:cs="Times New Roman"/>
          <w:sz w:val="20"/>
          <w:szCs w:val="20"/>
        </w:rPr>
        <w:t xml:space="preserve"> </w:t>
      </w:r>
      <w:r w:rsidR="009064BD">
        <w:rPr>
          <w:rFonts w:ascii="Times New Roman" w:eastAsia="宋体" w:hAnsi="Times New Roman" w:cs="Times New Roman"/>
          <w:sz w:val="20"/>
          <w:szCs w:val="20"/>
        </w:rPr>
        <w:t>collision</w:t>
      </w:r>
      <w:r w:rsidR="00955F4E">
        <w:rPr>
          <w:rFonts w:ascii="Times New Roman" w:eastAsia="宋体" w:hAnsi="Times New Roman" w:cs="Times New Roman"/>
          <w:sz w:val="20"/>
          <w:szCs w:val="20"/>
        </w:rPr>
        <w:t xml:space="preserve"> in MGE WI</w:t>
      </w:r>
      <w:r w:rsidR="009A74CD">
        <w:rPr>
          <w:rFonts w:ascii="Times New Roman" w:eastAsia="宋体" w:hAnsi="Times New Roman" w:cs="Times New Roman"/>
          <w:sz w:val="20"/>
          <w:szCs w:val="20"/>
        </w:rPr>
        <w:t xml:space="preserve">, if NTN reuse the same solution, </w:t>
      </w:r>
      <w:r w:rsidR="00F706A7">
        <w:rPr>
          <w:rFonts w:ascii="Times New Roman" w:eastAsia="宋体" w:hAnsi="Times New Roman" w:cs="Times New Roman"/>
          <w:sz w:val="20"/>
          <w:szCs w:val="20"/>
        </w:rPr>
        <w:t xml:space="preserve">then </w:t>
      </w:r>
      <w:r w:rsidR="005D07C7">
        <w:rPr>
          <w:rFonts w:ascii="Times New Roman" w:eastAsia="宋体" w:hAnsi="Times New Roman" w:cs="Times New Roman"/>
          <w:sz w:val="20"/>
          <w:szCs w:val="20"/>
        </w:rPr>
        <w:t xml:space="preserve">UE </w:t>
      </w:r>
      <w:r w:rsidR="00F706A7">
        <w:rPr>
          <w:rFonts w:ascii="Times New Roman" w:eastAsia="宋体" w:hAnsi="Times New Roman" w:cs="Times New Roman"/>
          <w:sz w:val="20"/>
          <w:szCs w:val="20"/>
        </w:rPr>
        <w:t>may always</w:t>
      </w:r>
      <w:r w:rsidR="005D07C7">
        <w:rPr>
          <w:rFonts w:ascii="Times New Roman" w:eastAsia="宋体" w:hAnsi="Times New Roman" w:cs="Times New Roman"/>
          <w:sz w:val="20"/>
          <w:szCs w:val="20"/>
        </w:rPr>
        <w:t xml:space="preserve"> measure a subset of neighbour cells during a certain period, since one MG usually contains </w:t>
      </w:r>
      <w:r w:rsidR="00DD0264">
        <w:rPr>
          <w:rFonts w:ascii="Times New Roman" w:eastAsia="宋体" w:hAnsi="Times New Roman" w:cs="Times New Roman"/>
          <w:sz w:val="20"/>
          <w:szCs w:val="20"/>
        </w:rPr>
        <w:t>a</w:t>
      </w:r>
      <w:r w:rsidR="00F706A7">
        <w:rPr>
          <w:rFonts w:ascii="Times New Roman" w:eastAsia="宋体" w:hAnsi="Times New Roman" w:cs="Times New Roman"/>
          <w:sz w:val="20"/>
          <w:szCs w:val="20"/>
        </w:rPr>
        <w:t xml:space="preserve"> certain</w:t>
      </w:r>
      <w:r w:rsidR="00DD0264">
        <w:rPr>
          <w:rFonts w:ascii="Times New Roman" w:eastAsia="宋体" w:hAnsi="Times New Roman" w:cs="Times New Roman"/>
          <w:sz w:val="20"/>
          <w:szCs w:val="20"/>
        </w:rPr>
        <w:t xml:space="preserve"> subset of SMTCs, and a SMTC </w:t>
      </w:r>
      <w:r w:rsidR="00A614FD">
        <w:rPr>
          <w:rFonts w:ascii="Times New Roman" w:eastAsia="宋体" w:hAnsi="Times New Roman" w:cs="Times New Roman"/>
          <w:sz w:val="20"/>
          <w:szCs w:val="20"/>
        </w:rPr>
        <w:t xml:space="preserve">contains </w:t>
      </w:r>
      <w:r w:rsidR="00F706A7">
        <w:rPr>
          <w:rFonts w:ascii="Times New Roman" w:eastAsia="宋体" w:hAnsi="Times New Roman" w:cs="Times New Roman"/>
          <w:sz w:val="20"/>
          <w:szCs w:val="20"/>
        </w:rPr>
        <w:t>the</w:t>
      </w:r>
      <w:r w:rsidR="00A614FD">
        <w:rPr>
          <w:rFonts w:ascii="Times New Roman" w:eastAsia="宋体" w:hAnsi="Times New Roman" w:cs="Times New Roman"/>
          <w:sz w:val="20"/>
          <w:szCs w:val="20"/>
        </w:rPr>
        <w:t xml:space="preserve"> SSB/CSI-RSs from a </w:t>
      </w:r>
      <w:r w:rsidR="00F706A7">
        <w:rPr>
          <w:rFonts w:ascii="Times New Roman" w:eastAsia="宋体" w:hAnsi="Times New Roman" w:cs="Times New Roman"/>
          <w:sz w:val="20"/>
          <w:szCs w:val="20"/>
        </w:rPr>
        <w:t xml:space="preserve">certain </w:t>
      </w:r>
      <w:r w:rsidR="00A614FD">
        <w:rPr>
          <w:rFonts w:ascii="Times New Roman" w:eastAsia="宋体" w:hAnsi="Times New Roman" w:cs="Times New Roman"/>
          <w:sz w:val="20"/>
          <w:szCs w:val="20"/>
        </w:rPr>
        <w:t>subset of neighbour cells.</w:t>
      </w:r>
      <w:r w:rsidR="008B4FAB">
        <w:rPr>
          <w:rFonts w:ascii="Times New Roman" w:eastAsia="宋体" w:hAnsi="Times New Roman" w:cs="Times New Roman"/>
          <w:sz w:val="20"/>
          <w:szCs w:val="20"/>
        </w:rPr>
        <w:t xml:space="preserve"> Therefore, we think a new solution should be introduced in NTN WI.</w:t>
      </w:r>
    </w:p>
    <w:p w14:paraId="1107E6E0" w14:textId="4F3070AC" w:rsidR="00813316" w:rsidRDefault="00813316"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 time domain relation between SMTCs and MGs, we think there are </w:t>
      </w:r>
      <w:r w:rsidR="008B4FAB">
        <w:rPr>
          <w:rFonts w:ascii="Times New Roman" w:eastAsia="宋体" w:hAnsi="Times New Roman" w:cs="Times New Roman"/>
          <w:sz w:val="20"/>
          <w:szCs w:val="20"/>
        </w:rPr>
        <w:t>two</w:t>
      </w:r>
      <w:r>
        <w:rPr>
          <w:rFonts w:ascii="Times New Roman" w:eastAsia="宋体" w:hAnsi="Times New Roman" w:cs="Times New Roman"/>
          <w:sz w:val="20"/>
          <w:szCs w:val="20"/>
        </w:rPr>
        <w:t xml:space="preserve"> c</w:t>
      </w:r>
      <w:r w:rsidR="004535DA">
        <w:rPr>
          <w:rFonts w:ascii="Times New Roman" w:eastAsia="宋体" w:hAnsi="Times New Roman" w:cs="Times New Roman" w:hint="eastAsia"/>
          <w:sz w:val="20"/>
          <w:szCs w:val="20"/>
        </w:rPr>
        <w:t>ase</w:t>
      </w:r>
      <w:r>
        <w:rPr>
          <w:rFonts w:ascii="Times New Roman" w:eastAsia="宋体" w:hAnsi="Times New Roman" w:cs="Times New Roman"/>
          <w:sz w:val="20"/>
          <w:szCs w:val="20"/>
        </w:rPr>
        <w:t>s:</w:t>
      </w:r>
    </w:p>
    <w:p w14:paraId="0F867E21" w14:textId="162B4C62" w:rsidR="00813316" w:rsidRDefault="00813316"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C</w:t>
      </w:r>
      <w:r w:rsidR="004535DA">
        <w:rPr>
          <w:rFonts w:ascii="Times New Roman" w:eastAsia="宋体" w:hAnsi="Times New Roman" w:cs="Times New Roman"/>
          <w:sz w:val="20"/>
          <w:szCs w:val="20"/>
        </w:rPr>
        <w:t>ase</w:t>
      </w:r>
      <w:r>
        <w:rPr>
          <w:rFonts w:ascii="Times New Roman" w:eastAsia="宋体" w:hAnsi="Times New Roman" w:cs="Times New Roman"/>
          <w:sz w:val="20"/>
          <w:szCs w:val="20"/>
        </w:rPr>
        <w:t xml:space="preserve"> 1: MGs are colli</w:t>
      </w:r>
      <w:r w:rsidR="00C15921">
        <w:rPr>
          <w:rFonts w:ascii="Times New Roman" w:eastAsia="宋体" w:hAnsi="Times New Roman" w:cs="Times New Roman"/>
          <w:sz w:val="20"/>
          <w:szCs w:val="20"/>
        </w:rPr>
        <w:t>ding and SMTCs are colliding.</w:t>
      </w:r>
    </w:p>
    <w:p w14:paraId="59A01021" w14:textId="38C7E0A5" w:rsidR="00C15921" w:rsidRPr="00C15921" w:rsidRDefault="00C15921" w:rsidP="004A44CE">
      <w:pPr>
        <w:tabs>
          <w:tab w:val="left" w:pos="1134"/>
        </w:tabs>
        <w:spacing w:beforeLines="50" w:before="156" w:after="180"/>
        <w:jc w:val="center"/>
        <w:rPr>
          <w:rFonts w:ascii="Times New Roman" w:eastAsia="宋体" w:hAnsi="Times New Roman" w:cs="Times New Roman"/>
          <w:sz w:val="20"/>
          <w:szCs w:val="20"/>
        </w:rPr>
      </w:pPr>
      <w:r>
        <w:rPr>
          <w:rFonts w:ascii="Times New Roman" w:eastAsia="宋体" w:hAnsi="Times New Roman" w:cs="Times New Roman"/>
          <w:noProof/>
          <w:sz w:val="20"/>
          <w:szCs w:val="20"/>
        </w:rPr>
        <w:lastRenderedPageBreak/>
        <w:drawing>
          <wp:inline distT="0" distB="0" distL="0" distR="0" wp14:anchorId="09447551" wp14:editId="3E1767EC">
            <wp:extent cx="2082800" cy="647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4309" cy="650625"/>
                    </a:xfrm>
                    <a:prstGeom prst="rect">
                      <a:avLst/>
                    </a:prstGeom>
                    <a:noFill/>
                  </pic:spPr>
                </pic:pic>
              </a:graphicData>
            </a:graphic>
          </wp:inline>
        </w:drawing>
      </w:r>
    </w:p>
    <w:p w14:paraId="2D822034" w14:textId="14877B39" w:rsidR="00813316" w:rsidRDefault="008B4FAB" w:rsidP="00EB0386">
      <w:pPr>
        <w:tabs>
          <w:tab w:val="left" w:pos="1134"/>
        </w:tabs>
        <w:spacing w:beforeLines="50" w:before="156" w:after="180"/>
        <w:jc w:val="both"/>
        <w:rPr>
          <w:rFonts w:ascii="Times New Roman" w:eastAsia="宋体" w:hAnsi="Times New Roman" w:cs="Times New Roman"/>
          <w:sz w:val="20"/>
          <w:szCs w:val="20"/>
        </w:rPr>
      </w:pPr>
      <w:r w:rsidRPr="008B4FAB">
        <w:rPr>
          <w:rFonts w:ascii="Times New Roman" w:eastAsia="宋体" w:hAnsi="Times New Roman" w:cs="Times New Roman"/>
          <w:sz w:val="20"/>
          <w:szCs w:val="20"/>
        </w:rPr>
        <w:t>In RAN4#102-e meeting, when SMTCs on the same carrier overlap</w:t>
      </w:r>
      <w:r>
        <w:rPr>
          <w:rFonts w:ascii="Times New Roman" w:eastAsia="宋体" w:hAnsi="Times New Roman" w:cs="Times New Roman"/>
          <w:sz w:val="20"/>
          <w:szCs w:val="20"/>
        </w:rPr>
        <w:t xml:space="preserve">ped, </w:t>
      </w:r>
      <w:r w:rsidRPr="008B4FAB">
        <w:rPr>
          <w:rFonts w:ascii="Times New Roman" w:eastAsia="宋体" w:hAnsi="Times New Roman" w:cs="Times New Roman"/>
          <w:sz w:val="20"/>
          <w:szCs w:val="20"/>
        </w:rPr>
        <w:t xml:space="preserve">we had agreed to define requirements assuming UE measures in only one SMTC. </w:t>
      </w:r>
      <w:r>
        <w:rPr>
          <w:rFonts w:ascii="Times New Roman" w:eastAsia="宋体" w:hAnsi="Times New Roman" w:cs="Times New Roman"/>
          <w:sz w:val="20"/>
          <w:szCs w:val="20"/>
        </w:rPr>
        <w:t>Following this agreement,</w:t>
      </w:r>
      <w:r w:rsidR="007754F2">
        <w:rPr>
          <w:rFonts w:ascii="Times New Roman" w:eastAsia="宋体" w:hAnsi="Times New Roman" w:cs="Times New Roman"/>
          <w:sz w:val="20"/>
          <w:szCs w:val="20"/>
        </w:rPr>
        <w:t xml:space="preserve"> UE will measure only in SMTC-1 or SMTC-2</w:t>
      </w:r>
      <w:r>
        <w:rPr>
          <w:rFonts w:ascii="Times New Roman" w:eastAsia="宋体" w:hAnsi="Times New Roman" w:cs="Times New Roman"/>
          <w:sz w:val="20"/>
          <w:szCs w:val="20"/>
        </w:rPr>
        <w:t xml:space="preserve"> in the above Condition 1</w:t>
      </w:r>
      <w:r w:rsidR="007754F2">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In this case, we think it is more reasonable that measures in only on MG which contains SMTC to be measured. </w:t>
      </w:r>
      <w:r w:rsidR="007754F2">
        <w:rPr>
          <w:rFonts w:ascii="Times New Roman" w:eastAsia="宋体" w:hAnsi="Times New Roman" w:cs="Times New Roman"/>
          <w:sz w:val="20"/>
          <w:szCs w:val="20"/>
        </w:rPr>
        <w:t>For example, UE only perform measurements in MG-1 and SMTC-1</w:t>
      </w:r>
      <w:r>
        <w:rPr>
          <w:rFonts w:ascii="Times New Roman" w:eastAsia="宋体" w:hAnsi="Times New Roman" w:cs="Times New Roman"/>
          <w:sz w:val="20"/>
          <w:szCs w:val="20"/>
        </w:rPr>
        <w:t>, or perform measurements in MG-2 and SMTC-2.</w:t>
      </w:r>
    </w:p>
    <w:p w14:paraId="61323545" w14:textId="1F9092F0" w:rsidR="007754F2" w:rsidRDefault="007754F2"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C</w:t>
      </w:r>
      <w:r w:rsidR="004535DA">
        <w:rPr>
          <w:rFonts w:ascii="Times New Roman" w:eastAsia="宋体" w:hAnsi="Times New Roman" w:cs="Times New Roman"/>
          <w:sz w:val="20"/>
          <w:szCs w:val="20"/>
        </w:rPr>
        <w:t>ase</w:t>
      </w:r>
      <w:r>
        <w:rPr>
          <w:rFonts w:ascii="Times New Roman" w:eastAsia="宋体" w:hAnsi="Times New Roman" w:cs="Times New Roman"/>
          <w:sz w:val="20"/>
          <w:szCs w:val="20"/>
        </w:rPr>
        <w:t xml:space="preserve"> 2: MGs are colliding and SMTCs are not colliding.</w:t>
      </w:r>
    </w:p>
    <w:p w14:paraId="2DE5119E" w14:textId="7645353E" w:rsidR="007754F2" w:rsidRDefault="007754F2" w:rsidP="004A44CE">
      <w:pPr>
        <w:tabs>
          <w:tab w:val="left" w:pos="1134"/>
        </w:tabs>
        <w:spacing w:beforeLines="50" w:before="156" w:after="180"/>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0" distR="0" wp14:anchorId="5BE42F3F" wp14:editId="2353F170">
            <wp:extent cx="2228850" cy="63576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36221" cy="637865"/>
                    </a:xfrm>
                    <a:prstGeom prst="rect">
                      <a:avLst/>
                    </a:prstGeom>
                    <a:noFill/>
                  </pic:spPr>
                </pic:pic>
              </a:graphicData>
            </a:graphic>
          </wp:inline>
        </w:drawing>
      </w:r>
    </w:p>
    <w:p w14:paraId="106D19CE" w14:textId="3D7D823D" w:rsidR="007754F2" w:rsidRDefault="007754F2"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general, we think it is the conner case, the case can be avoided by network configuration. </w:t>
      </w:r>
      <w:r w:rsidR="007D1505">
        <w:rPr>
          <w:rFonts w:ascii="Times New Roman" w:eastAsia="宋体" w:hAnsi="Times New Roman" w:cs="Times New Roman"/>
          <w:sz w:val="20"/>
          <w:szCs w:val="20"/>
        </w:rPr>
        <w:t xml:space="preserve">If it happens, we think </w:t>
      </w:r>
      <w:r w:rsidR="006D6271">
        <w:rPr>
          <w:rFonts w:ascii="Times New Roman" w:eastAsia="宋体" w:hAnsi="Times New Roman" w:cs="Times New Roman"/>
          <w:sz w:val="20"/>
          <w:szCs w:val="20"/>
        </w:rPr>
        <w:t>UE can perform measurement in both MG</w:t>
      </w:r>
      <w:r w:rsidR="006D6271">
        <w:rPr>
          <w:rFonts w:ascii="Times New Roman" w:eastAsia="宋体" w:hAnsi="Times New Roman" w:cs="Times New Roman" w:hint="eastAsia"/>
          <w:sz w:val="20"/>
          <w:szCs w:val="20"/>
        </w:rPr>
        <w:t>s</w:t>
      </w:r>
      <w:r w:rsidR="006D6271">
        <w:rPr>
          <w:rFonts w:ascii="Times New Roman" w:eastAsia="宋体" w:hAnsi="Times New Roman" w:cs="Times New Roman"/>
          <w:sz w:val="20"/>
          <w:szCs w:val="20"/>
        </w:rPr>
        <w:t xml:space="preserve"> since the STMCs are not colliding, and UE don’t need to do the retuning due to </w:t>
      </w:r>
      <w:r w:rsidR="004A44CE">
        <w:rPr>
          <w:rFonts w:ascii="Times New Roman" w:eastAsia="宋体" w:hAnsi="Times New Roman" w:cs="Times New Roman"/>
          <w:sz w:val="20"/>
          <w:szCs w:val="20"/>
        </w:rPr>
        <w:t>one</w:t>
      </w:r>
      <w:r w:rsidR="006D6271">
        <w:rPr>
          <w:rFonts w:ascii="Times New Roman" w:eastAsia="宋体" w:hAnsi="Times New Roman" w:cs="Times New Roman"/>
          <w:sz w:val="20"/>
          <w:szCs w:val="20"/>
        </w:rPr>
        <w:t xml:space="preserve"> frequency layer. </w:t>
      </w:r>
    </w:p>
    <w:p w14:paraId="78105B08" w14:textId="6D506ABD" w:rsidR="00414277" w:rsidRDefault="007D1505" w:rsidP="00EB0386">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To sum up, when </w:t>
      </w:r>
      <w:r w:rsidR="006D6271">
        <w:rPr>
          <w:rFonts w:ascii="Times New Roman" w:eastAsia="宋体" w:hAnsi="Times New Roman" w:cs="Times New Roman"/>
          <w:sz w:val="20"/>
          <w:szCs w:val="20"/>
        </w:rPr>
        <w:t xml:space="preserve">both </w:t>
      </w:r>
      <w:r>
        <w:rPr>
          <w:rFonts w:ascii="Times New Roman" w:eastAsia="宋体" w:hAnsi="Times New Roman" w:cs="Times New Roman"/>
          <w:sz w:val="20"/>
          <w:szCs w:val="20"/>
        </w:rPr>
        <w:t>MG</w:t>
      </w:r>
      <w:r w:rsidR="00710540">
        <w:rPr>
          <w:rFonts w:ascii="Times New Roman" w:eastAsia="宋体" w:hAnsi="Times New Roman" w:cs="Times New Roman"/>
          <w:sz w:val="20"/>
          <w:szCs w:val="20"/>
        </w:rPr>
        <w:t>s</w:t>
      </w:r>
      <w:r>
        <w:rPr>
          <w:rFonts w:ascii="Times New Roman" w:eastAsia="宋体" w:hAnsi="Times New Roman" w:cs="Times New Roman"/>
          <w:sz w:val="20"/>
          <w:szCs w:val="20"/>
        </w:rPr>
        <w:t xml:space="preserve"> </w:t>
      </w:r>
      <w:r w:rsidR="006D6271">
        <w:rPr>
          <w:rFonts w:ascii="Times New Roman" w:eastAsia="宋体" w:hAnsi="Times New Roman" w:cs="Times New Roman"/>
          <w:sz w:val="20"/>
          <w:szCs w:val="20"/>
        </w:rPr>
        <w:t xml:space="preserve">and SMTCs are </w:t>
      </w:r>
      <w:r>
        <w:rPr>
          <w:rFonts w:ascii="Times New Roman" w:eastAsia="宋体" w:hAnsi="Times New Roman" w:cs="Times New Roman"/>
          <w:sz w:val="20"/>
          <w:szCs w:val="20"/>
        </w:rPr>
        <w:t>colli</w:t>
      </w:r>
      <w:r w:rsidR="006D6271">
        <w:rPr>
          <w:rFonts w:ascii="Times New Roman" w:eastAsia="宋体" w:hAnsi="Times New Roman" w:cs="Times New Roman"/>
          <w:sz w:val="20"/>
          <w:szCs w:val="20"/>
        </w:rPr>
        <w:t>ding</w:t>
      </w:r>
      <w:r>
        <w:rPr>
          <w:rFonts w:ascii="Times New Roman" w:eastAsia="宋体" w:hAnsi="Times New Roman" w:cs="Times New Roman"/>
          <w:sz w:val="20"/>
          <w:szCs w:val="20"/>
        </w:rPr>
        <w:t xml:space="preserve">, </w:t>
      </w:r>
      <w:r w:rsidR="00F706A7">
        <w:rPr>
          <w:rFonts w:ascii="Times New Roman" w:eastAsia="宋体" w:hAnsi="Times New Roman" w:cs="Times New Roman"/>
          <w:sz w:val="20"/>
          <w:szCs w:val="20"/>
        </w:rPr>
        <w:t>RAN4 d</w:t>
      </w:r>
      <w:r w:rsidR="00947AA9">
        <w:rPr>
          <w:rFonts w:ascii="Times New Roman" w:eastAsia="宋体" w:hAnsi="Times New Roman" w:cs="Times New Roman"/>
          <w:sz w:val="20"/>
          <w:szCs w:val="20"/>
        </w:rPr>
        <w:t>efin</w:t>
      </w:r>
      <w:r w:rsidR="00F706A7">
        <w:rPr>
          <w:rFonts w:ascii="Times New Roman" w:eastAsia="宋体" w:hAnsi="Times New Roman" w:cs="Times New Roman"/>
          <w:sz w:val="20"/>
          <w:szCs w:val="20"/>
        </w:rPr>
        <w:t>e</w:t>
      </w:r>
      <w:r w:rsidR="00947AA9">
        <w:rPr>
          <w:rFonts w:ascii="Times New Roman" w:eastAsia="宋体" w:hAnsi="Times New Roman" w:cs="Times New Roman"/>
          <w:sz w:val="20"/>
          <w:szCs w:val="20"/>
        </w:rPr>
        <w:t xml:space="preserve"> requirements assuming UE measures in only one </w:t>
      </w:r>
      <w:r w:rsidR="00445A55">
        <w:rPr>
          <w:rFonts w:ascii="Times New Roman" w:eastAsia="宋体" w:hAnsi="Times New Roman" w:cs="Times New Roman"/>
          <w:sz w:val="20"/>
          <w:szCs w:val="20"/>
        </w:rPr>
        <w:t xml:space="preserve">MG which contains </w:t>
      </w:r>
      <w:r w:rsidR="00947AA9">
        <w:rPr>
          <w:rFonts w:ascii="Times New Roman" w:eastAsia="宋体" w:hAnsi="Times New Roman" w:cs="Times New Roman"/>
          <w:sz w:val="20"/>
          <w:szCs w:val="20"/>
        </w:rPr>
        <w:t xml:space="preserve">SMTC </w:t>
      </w:r>
      <w:r w:rsidR="00445A55">
        <w:rPr>
          <w:rFonts w:ascii="Times New Roman" w:eastAsia="宋体" w:hAnsi="Times New Roman" w:cs="Times New Roman"/>
          <w:sz w:val="20"/>
          <w:szCs w:val="20"/>
        </w:rPr>
        <w:t>to be measured.</w:t>
      </w:r>
      <w:r w:rsidR="00414277">
        <w:rPr>
          <w:rFonts w:ascii="Times New Roman" w:eastAsia="宋体" w:hAnsi="Times New Roman" w:cs="Times New Roman" w:hint="eastAsia"/>
          <w:sz w:val="20"/>
          <w:szCs w:val="20"/>
        </w:rPr>
        <w:t xml:space="preserve"> </w:t>
      </w:r>
      <w:r w:rsidR="00414277">
        <w:rPr>
          <w:rFonts w:ascii="Times New Roman" w:eastAsia="宋体" w:hAnsi="Times New Roman" w:cs="Times New Roman"/>
          <w:sz w:val="20"/>
          <w:szCs w:val="20"/>
        </w:rPr>
        <w:t>When MGs are colliding and SMTCs are not colliding, RAN4 define requirements assuming UE measures in both MGs.</w:t>
      </w:r>
    </w:p>
    <w:tbl>
      <w:tblPr>
        <w:tblStyle w:val="a8"/>
        <w:tblW w:w="0" w:type="auto"/>
        <w:tblLook w:val="04A0" w:firstRow="1" w:lastRow="0" w:firstColumn="1" w:lastColumn="0" w:noHBand="0" w:noVBand="1"/>
      </w:tblPr>
      <w:tblGrid>
        <w:gridCol w:w="9331"/>
      </w:tblGrid>
      <w:tr w:rsidR="00955F4E" w14:paraId="038A868C" w14:textId="77777777" w:rsidTr="00955F4E">
        <w:tc>
          <w:tcPr>
            <w:tcW w:w="9331" w:type="dxa"/>
          </w:tcPr>
          <w:p w14:paraId="73EAA4AC" w14:textId="77777777" w:rsidR="00127434" w:rsidRPr="00127434" w:rsidRDefault="00127434" w:rsidP="00127434">
            <w:pPr>
              <w:tabs>
                <w:tab w:val="left" w:pos="1134"/>
              </w:tabs>
              <w:jc w:val="both"/>
              <w:rPr>
                <w:rFonts w:ascii="Times New Roman" w:eastAsia="宋体" w:hAnsi="Times New Roman" w:cs="Times New Roman"/>
                <w:b/>
                <w:i/>
                <w:iCs/>
                <w:sz w:val="20"/>
                <w:szCs w:val="20"/>
                <w:u w:val="single"/>
                <w:lang w:val="en-GB"/>
              </w:rPr>
            </w:pPr>
            <w:r w:rsidRPr="00127434">
              <w:rPr>
                <w:rFonts w:ascii="Times New Roman" w:eastAsia="宋体" w:hAnsi="Times New Roman" w:cs="Times New Roman"/>
                <w:b/>
                <w:i/>
                <w:iCs/>
                <w:sz w:val="20"/>
                <w:szCs w:val="20"/>
                <w:u w:val="single"/>
                <w:lang w:val="en-GB"/>
              </w:rPr>
              <w:t>Issue 3-1-4E: Measurement with multiple SMTCs (Item-5: Fully or partially colliding SMTCs)</w:t>
            </w:r>
          </w:p>
          <w:p w14:paraId="0BBC4F00" w14:textId="77777777" w:rsidR="00127434" w:rsidRPr="00127434" w:rsidRDefault="00127434" w:rsidP="00127434">
            <w:pPr>
              <w:tabs>
                <w:tab w:val="left" w:pos="1134"/>
              </w:tabs>
              <w:jc w:val="both"/>
              <w:rPr>
                <w:rFonts w:ascii="Times New Roman" w:eastAsia="宋体" w:hAnsi="Times New Roman" w:cs="Times New Roman"/>
                <w:b/>
                <w:bCs/>
                <w:i/>
                <w:iCs/>
                <w:sz w:val="20"/>
                <w:szCs w:val="20"/>
                <w:lang w:val="en-GB"/>
              </w:rPr>
            </w:pPr>
            <w:r w:rsidRPr="00127434">
              <w:rPr>
                <w:rFonts w:ascii="Times New Roman" w:eastAsia="宋体" w:hAnsi="Times New Roman" w:cs="Times New Roman"/>
                <w:b/>
                <w:bCs/>
                <w:i/>
                <w:iCs/>
                <w:sz w:val="20"/>
                <w:szCs w:val="20"/>
                <w:lang w:val="en-GB"/>
              </w:rPr>
              <w:t>Agreement:</w:t>
            </w:r>
          </w:p>
          <w:p w14:paraId="522F77DC" w14:textId="77777777" w:rsidR="00127434" w:rsidRPr="00127434" w:rsidRDefault="00127434" w:rsidP="00127434">
            <w:pPr>
              <w:numPr>
                <w:ilvl w:val="0"/>
                <w:numId w:val="48"/>
              </w:numPr>
              <w:tabs>
                <w:tab w:val="left" w:pos="1134"/>
              </w:tabs>
              <w:jc w:val="both"/>
              <w:rPr>
                <w:rFonts w:ascii="Times New Roman" w:eastAsia="宋体" w:hAnsi="Times New Roman" w:cs="Times New Roman"/>
                <w:i/>
                <w:iCs/>
                <w:sz w:val="20"/>
                <w:szCs w:val="20"/>
                <w:lang w:val="en-GB"/>
              </w:rPr>
            </w:pPr>
            <w:r w:rsidRPr="00127434">
              <w:rPr>
                <w:rFonts w:ascii="Times New Roman" w:eastAsia="宋体" w:hAnsi="Times New Roman" w:cs="Times New Roman"/>
                <w:i/>
                <w:iCs/>
                <w:sz w:val="20"/>
                <w:szCs w:val="20"/>
                <w:lang w:val="en-GB"/>
              </w:rPr>
              <w:t>A condition of SMTC collision</w:t>
            </w:r>
          </w:p>
          <w:p w14:paraId="021609FE" w14:textId="77777777" w:rsidR="00127434" w:rsidRPr="00127434" w:rsidRDefault="00127434" w:rsidP="00127434">
            <w:pPr>
              <w:numPr>
                <w:ilvl w:val="1"/>
                <w:numId w:val="48"/>
              </w:numPr>
              <w:tabs>
                <w:tab w:val="left" w:pos="1134"/>
              </w:tabs>
              <w:jc w:val="both"/>
              <w:rPr>
                <w:rFonts w:ascii="Times New Roman" w:eastAsia="宋体" w:hAnsi="Times New Roman" w:cs="Times New Roman"/>
                <w:i/>
                <w:iCs/>
                <w:sz w:val="20"/>
                <w:szCs w:val="20"/>
                <w:lang w:val="en-GB"/>
              </w:rPr>
            </w:pPr>
            <w:r w:rsidRPr="00127434">
              <w:rPr>
                <w:rFonts w:ascii="Times New Roman" w:eastAsia="宋体" w:hAnsi="Times New Roman" w:cs="Times New Roman"/>
                <w:i/>
                <w:iCs/>
                <w:sz w:val="20"/>
                <w:szCs w:val="20"/>
                <w:lang w:val="en-GB"/>
              </w:rPr>
              <w:t>Two SMTC occasions in parallel are defined as colliding (overlapping) if the 2 SMTCs are partially overlapping in time domain or the minimum distance is less than [4]ms.</w:t>
            </w:r>
          </w:p>
          <w:p w14:paraId="228A0B4D" w14:textId="77777777" w:rsidR="00127434" w:rsidRPr="00127434" w:rsidRDefault="00127434" w:rsidP="00127434">
            <w:pPr>
              <w:numPr>
                <w:ilvl w:val="0"/>
                <w:numId w:val="48"/>
              </w:numPr>
              <w:tabs>
                <w:tab w:val="left" w:pos="1134"/>
              </w:tabs>
              <w:jc w:val="both"/>
              <w:rPr>
                <w:rFonts w:ascii="Times New Roman" w:eastAsia="宋体" w:hAnsi="Times New Roman" w:cs="Times New Roman"/>
                <w:i/>
                <w:iCs/>
                <w:sz w:val="20"/>
                <w:szCs w:val="20"/>
                <w:lang w:val="en-GB"/>
              </w:rPr>
            </w:pPr>
            <w:r w:rsidRPr="00127434">
              <w:rPr>
                <w:rFonts w:ascii="Times New Roman" w:eastAsia="宋体" w:hAnsi="Times New Roman" w:cs="Times New Roman"/>
                <w:i/>
                <w:iCs/>
                <w:sz w:val="20"/>
                <w:szCs w:val="20"/>
                <w:lang w:val="en-GB"/>
              </w:rPr>
              <w:t>UE measurements in overlapped SMTCs</w:t>
            </w:r>
          </w:p>
          <w:p w14:paraId="24E03B07" w14:textId="77777777" w:rsidR="00127434" w:rsidRPr="00127434" w:rsidRDefault="00127434" w:rsidP="00127434">
            <w:pPr>
              <w:numPr>
                <w:ilvl w:val="1"/>
                <w:numId w:val="48"/>
              </w:numPr>
              <w:tabs>
                <w:tab w:val="left" w:pos="1134"/>
              </w:tabs>
              <w:jc w:val="both"/>
              <w:rPr>
                <w:rFonts w:ascii="Times New Roman" w:eastAsia="宋体" w:hAnsi="Times New Roman" w:cs="Times New Roman"/>
                <w:i/>
                <w:iCs/>
                <w:sz w:val="20"/>
                <w:szCs w:val="20"/>
                <w:lang w:val="en-GB"/>
              </w:rPr>
            </w:pPr>
            <w:r w:rsidRPr="00127434">
              <w:rPr>
                <w:rFonts w:ascii="Times New Roman" w:eastAsia="宋体" w:hAnsi="Times New Roman" w:cs="Times New Roman"/>
                <w:i/>
                <w:iCs/>
                <w:sz w:val="20"/>
                <w:szCs w:val="20"/>
                <w:lang w:val="en-GB"/>
              </w:rPr>
              <w:t>UE performs measurements in overlapped SMTCs</w:t>
            </w:r>
          </w:p>
          <w:p w14:paraId="494552E9" w14:textId="77777777" w:rsidR="00955F4E" w:rsidRPr="00127434" w:rsidRDefault="00127434" w:rsidP="00127434">
            <w:pPr>
              <w:numPr>
                <w:ilvl w:val="2"/>
                <w:numId w:val="48"/>
              </w:numPr>
              <w:tabs>
                <w:tab w:val="left" w:pos="1134"/>
              </w:tabs>
              <w:jc w:val="both"/>
              <w:rPr>
                <w:rFonts w:ascii="Times New Roman" w:eastAsia="宋体" w:hAnsi="Times New Roman" w:cs="Times New Roman"/>
                <w:sz w:val="20"/>
                <w:szCs w:val="20"/>
                <w:lang w:val="en-GB"/>
              </w:rPr>
            </w:pPr>
            <w:r w:rsidRPr="00127434">
              <w:rPr>
                <w:rFonts w:ascii="Times New Roman" w:eastAsia="宋体" w:hAnsi="Times New Roman" w:cs="Times New Roman"/>
                <w:i/>
                <w:iCs/>
                <w:sz w:val="20"/>
                <w:szCs w:val="20"/>
                <w:highlight w:val="yellow"/>
                <w:lang w:val="en-GB"/>
              </w:rPr>
              <w:t>Define requirements assuming UE measures in only one SMTC when SMTCs on the same carrier overlap,</w:t>
            </w:r>
            <w:r w:rsidRPr="00127434">
              <w:rPr>
                <w:rFonts w:ascii="Times New Roman" w:eastAsia="宋体" w:hAnsi="Times New Roman" w:cs="Times New Roman"/>
                <w:i/>
                <w:iCs/>
                <w:sz w:val="20"/>
                <w:szCs w:val="20"/>
                <w:lang w:val="en-GB"/>
              </w:rPr>
              <w:t xml:space="preserve"> i.e. measurement period is scaled if two SMTCs on the same carrier overlap.</w:t>
            </w:r>
          </w:p>
        </w:tc>
      </w:tr>
    </w:tbl>
    <w:p w14:paraId="7A2C1FD2" w14:textId="77777777" w:rsidR="00445A55" w:rsidRPr="00445A55" w:rsidRDefault="00445A55" w:rsidP="00EB0386">
      <w:pPr>
        <w:tabs>
          <w:tab w:val="left" w:pos="1134"/>
        </w:tabs>
        <w:spacing w:beforeLines="50" w:before="156" w:after="180"/>
        <w:jc w:val="both"/>
        <w:rPr>
          <w:rFonts w:ascii="Times New Roman" w:eastAsia="宋体" w:hAnsi="Times New Roman" w:cs="Times New Roman"/>
          <w:b/>
          <w:bCs/>
          <w:i/>
          <w:iCs/>
          <w:sz w:val="20"/>
          <w:szCs w:val="20"/>
          <w:lang w:val="en-GB"/>
        </w:rPr>
      </w:pPr>
      <w:r w:rsidRPr="00BF4DEE">
        <w:rPr>
          <w:rFonts w:ascii="Times New Roman" w:eastAsia="宋体" w:hAnsi="Times New Roman" w:cs="Times New Roman"/>
          <w:b/>
          <w:bCs/>
          <w:i/>
          <w:iCs/>
          <w:sz w:val="20"/>
          <w:szCs w:val="20"/>
          <w:lang w:val="en-GB"/>
        </w:rPr>
        <w:t xml:space="preserve">Proposal </w:t>
      </w:r>
      <w:r>
        <w:rPr>
          <w:rFonts w:ascii="Times New Roman" w:eastAsia="宋体" w:hAnsi="Times New Roman" w:cs="Times New Roman"/>
          <w:b/>
          <w:bCs/>
          <w:i/>
          <w:iCs/>
          <w:sz w:val="20"/>
          <w:szCs w:val="20"/>
          <w:lang w:val="en-GB"/>
        </w:rPr>
        <w:t>2</w:t>
      </w:r>
      <w:r w:rsidRPr="00BF4DEE">
        <w:rPr>
          <w:rFonts w:ascii="Times New Roman" w:eastAsia="宋体" w:hAnsi="Times New Roman" w:cs="Times New Roman"/>
          <w:b/>
          <w:bCs/>
          <w:i/>
          <w:iCs/>
          <w:sz w:val="20"/>
          <w:szCs w:val="20"/>
          <w:lang w:val="en-GB"/>
        </w:rPr>
        <w:t>:</w:t>
      </w:r>
      <w:r>
        <w:rPr>
          <w:rFonts w:ascii="Times New Roman" w:eastAsia="宋体" w:hAnsi="Times New Roman" w:cs="Times New Roman"/>
          <w:b/>
          <w:bCs/>
          <w:i/>
          <w:iCs/>
          <w:sz w:val="20"/>
          <w:szCs w:val="20"/>
          <w:lang w:val="en-GB"/>
        </w:rPr>
        <w:t xml:space="preserve"> For the definition of </w:t>
      </w:r>
      <w:r w:rsidRPr="00E37780">
        <w:rPr>
          <w:rFonts w:ascii="Times New Roman" w:eastAsia="宋体" w:hAnsi="Times New Roman" w:cs="Times New Roman"/>
          <w:b/>
          <w:bCs/>
          <w:i/>
          <w:iCs/>
          <w:sz w:val="20"/>
          <w:szCs w:val="20"/>
          <w:lang w:val="en-GB"/>
        </w:rPr>
        <w:t>concurrent MGs</w:t>
      </w:r>
      <w:r w:rsidR="00F706A7">
        <w:rPr>
          <w:rFonts w:ascii="Times New Roman" w:eastAsia="宋体" w:hAnsi="Times New Roman" w:cs="Times New Roman"/>
          <w:b/>
          <w:bCs/>
          <w:i/>
          <w:iCs/>
          <w:sz w:val="20"/>
          <w:szCs w:val="20"/>
          <w:lang w:val="en-GB"/>
        </w:rPr>
        <w:t xml:space="preserve"> collision</w:t>
      </w:r>
      <w:r w:rsidRPr="00445A55">
        <w:rPr>
          <w:rFonts w:ascii="Times New Roman" w:eastAsia="宋体" w:hAnsi="Times New Roman" w:cs="Times New Roman"/>
          <w:b/>
          <w:bCs/>
          <w:i/>
          <w:iCs/>
          <w:sz w:val="20"/>
          <w:szCs w:val="20"/>
          <w:lang w:val="en-GB"/>
        </w:rPr>
        <w:t>, the agreements in MGE WI can be reused in NTN WI.</w:t>
      </w:r>
    </w:p>
    <w:p w14:paraId="61944D1F" w14:textId="77777777" w:rsidR="00414277" w:rsidRDefault="00445A55" w:rsidP="00414277">
      <w:pPr>
        <w:tabs>
          <w:tab w:val="left" w:pos="1134"/>
        </w:tabs>
        <w:spacing w:beforeLines="50" w:before="156"/>
        <w:jc w:val="both"/>
        <w:rPr>
          <w:rFonts w:ascii="Times New Roman" w:eastAsia="宋体" w:hAnsi="Times New Roman" w:cs="Times New Roman"/>
          <w:b/>
          <w:bCs/>
          <w:i/>
          <w:iCs/>
          <w:sz w:val="20"/>
          <w:szCs w:val="20"/>
          <w:lang w:val="en-GB"/>
        </w:rPr>
      </w:pPr>
      <w:r w:rsidRPr="00BF4DEE">
        <w:rPr>
          <w:rFonts w:ascii="Times New Roman" w:eastAsia="宋体" w:hAnsi="Times New Roman" w:cs="Times New Roman"/>
          <w:b/>
          <w:bCs/>
          <w:i/>
          <w:iCs/>
          <w:sz w:val="20"/>
          <w:szCs w:val="20"/>
          <w:lang w:val="en-GB"/>
        </w:rPr>
        <w:t xml:space="preserve">Proposal </w:t>
      </w:r>
      <w:r>
        <w:rPr>
          <w:rFonts w:ascii="Times New Roman" w:eastAsia="宋体" w:hAnsi="Times New Roman" w:cs="Times New Roman"/>
          <w:b/>
          <w:bCs/>
          <w:i/>
          <w:iCs/>
          <w:sz w:val="20"/>
          <w:szCs w:val="20"/>
          <w:lang w:val="en-GB"/>
        </w:rPr>
        <w:t>3</w:t>
      </w:r>
      <w:r w:rsidRPr="00BF4DEE">
        <w:rPr>
          <w:rFonts w:ascii="Times New Roman" w:eastAsia="宋体" w:hAnsi="Times New Roman" w:cs="Times New Roman"/>
          <w:b/>
          <w:bCs/>
          <w:i/>
          <w:iCs/>
          <w:sz w:val="20"/>
          <w:szCs w:val="20"/>
          <w:lang w:val="en-GB"/>
        </w:rPr>
        <w:t xml:space="preserve">: </w:t>
      </w:r>
      <w:r>
        <w:rPr>
          <w:rFonts w:ascii="Times New Roman" w:eastAsia="宋体" w:hAnsi="Times New Roman" w:cs="Times New Roman"/>
          <w:b/>
          <w:bCs/>
          <w:i/>
          <w:iCs/>
          <w:sz w:val="20"/>
          <w:szCs w:val="20"/>
          <w:lang w:val="en-GB"/>
        </w:rPr>
        <w:t xml:space="preserve">For the solution to </w:t>
      </w:r>
      <w:r w:rsidR="0026485F">
        <w:rPr>
          <w:rFonts w:ascii="Times New Roman" w:eastAsia="宋体" w:hAnsi="Times New Roman" w:cs="Times New Roman"/>
          <w:b/>
          <w:bCs/>
          <w:i/>
          <w:iCs/>
          <w:sz w:val="20"/>
          <w:szCs w:val="20"/>
          <w:lang w:val="en-GB"/>
        </w:rPr>
        <w:t>c</w:t>
      </w:r>
      <w:r w:rsidRPr="00E37780">
        <w:rPr>
          <w:rFonts w:ascii="Times New Roman" w:eastAsia="宋体" w:hAnsi="Times New Roman" w:cs="Times New Roman"/>
          <w:b/>
          <w:bCs/>
          <w:i/>
          <w:iCs/>
          <w:sz w:val="20"/>
          <w:szCs w:val="20"/>
          <w:lang w:val="en-GB"/>
        </w:rPr>
        <w:t>oncurrent MGs</w:t>
      </w:r>
      <w:r w:rsidR="0026485F">
        <w:rPr>
          <w:rFonts w:ascii="Times New Roman" w:eastAsia="宋体" w:hAnsi="Times New Roman" w:cs="Times New Roman"/>
          <w:b/>
          <w:bCs/>
          <w:i/>
          <w:iCs/>
          <w:sz w:val="20"/>
          <w:szCs w:val="20"/>
          <w:lang w:val="en-GB"/>
        </w:rPr>
        <w:t xml:space="preserve"> collision which are</w:t>
      </w:r>
      <w:r>
        <w:rPr>
          <w:rFonts w:ascii="Times New Roman" w:eastAsia="宋体" w:hAnsi="Times New Roman" w:cs="Times New Roman"/>
          <w:b/>
          <w:bCs/>
          <w:i/>
          <w:iCs/>
          <w:sz w:val="20"/>
          <w:szCs w:val="20"/>
          <w:lang w:val="en-GB"/>
        </w:rPr>
        <w:t xml:space="preserve"> associated to o</w:t>
      </w:r>
      <w:r w:rsidRPr="00C942D3">
        <w:rPr>
          <w:rFonts w:ascii="Times New Roman" w:eastAsia="宋体" w:hAnsi="Times New Roman" w:cs="Times New Roman"/>
          <w:b/>
          <w:bCs/>
          <w:i/>
          <w:iCs/>
          <w:sz w:val="20"/>
          <w:szCs w:val="20"/>
          <w:lang w:val="en-GB"/>
        </w:rPr>
        <w:t>ne frequency layer</w:t>
      </w:r>
      <w:r>
        <w:rPr>
          <w:rFonts w:ascii="Times New Roman" w:eastAsia="宋体" w:hAnsi="Times New Roman" w:cs="Times New Roman"/>
          <w:b/>
          <w:bCs/>
          <w:i/>
          <w:iCs/>
          <w:sz w:val="20"/>
          <w:szCs w:val="20"/>
          <w:lang w:val="en-GB"/>
        </w:rPr>
        <w:t>,</w:t>
      </w:r>
      <w:r w:rsidRPr="00445A55">
        <w:rPr>
          <w:rFonts w:ascii="Times New Roman" w:eastAsia="宋体" w:hAnsi="Times New Roman" w:cs="Times New Roman"/>
          <w:b/>
          <w:bCs/>
          <w:i/>
          <w:iCs/>
          <w:sz w:val="20"/>
          <w:szCs w:val="20"/>
          <w:lang w:val="en-GB"/>
        </w:rPr>
        <w:t xml:space="preserve"> </w:t>
      </w:r>
    </w:p>
    <w:p w14:paraId="45700B93" w14:textId="7678E449" w:rsidR="00414277" w:rsidRPr="00414277" w:rsidRDefault="00414277" w:rsidP="00414277">
      <w:pPr>
        <w:pStyle w:val="af9"/>
        <w:numPr>
          <w:ilvl w:val="0"/>
          <w:numId w:val="49"/>
        </w:numPr>
        <w:tabs>
          <w:tab w:val="left" w:pos="1134"/>
        </w:tabs>
        <w:ind w:firstLineChars="0"/>
        <w:jc w:val="both"/>
        <w:rPr>
          <w:rFonts w:ascii="Times New Roman" w:eastAsia="宋体" w:hAnsi="Times New Roman" w:cs="Times New Roman"/>
          <w:b/>
          <w:bCs/>
          <w:i/>
          <w:iCs/>
          <w:sz w:val="20"/>
          <w:szCs w:val="20"/>
          <w:lang w:val="en-GB"/>
        </w:rPr>
      </w:pPr>
      <w:r w:rsidRPr="00414277">
        <w:rPr>
          <w:rFonts w:ascii="Times New Roman" w:eastAsia="宋体" w:hAnsi="Times New Roman" w:cs="Times New Roman"/>
          <w:b/>
          <w:bCs/>
          <w:i/>
          <w:iCs/>
          <w:sz w:val="20"/>
          <w:szCs w:val="20"/>
          <w:lang w:val="en-GB"/>
        </w:rPr>
        <w:t xml:space="preserve">When both MGs and SMTCs are colliding, RAN4 define requirements assuming UE measures in only one MG which contains SMTC to be measured. </w:t>
      </w:r>
    </w:p>
    <w:p w14:paraId="09CDAE9B" w14:textId="40CE4D16" w:rsidR="000E18D2" w:rsidRPr="00414277" w:rsidRDefault="00414277" w:rsidP="00414277">
      <w:pPr>
        <w:pStyle w:val="af9"/>
        <w:numPr>
          <w:ilvl w:val="0"/>
          <w:numId w:val="49"/>
        </w:numPr>
        <w:tabs>
          <w:tab w:val="left" w:pos="1134"/>
        </w:tabs>
        <w:spacing w:after="180"/>
        <w:ind w:firstLineChars="0"/>
        <w:jc w:val="both"/>
        <w:rPr>
          <w:rFonts w:ascii="Times New Roman" w:eastAsia="宋体" w:hAnsi="Times New Roman" w:cs="Times New Roman"/>
          <w:b/>
          <w:bCs/>
          <w:i/>
          <w:iCs/>
          <w:sz w:val="20"/>
          <w:szCs w:val="20"/>
          <w:lang w:val="en-GB"/>
        </w:rPr>
      </w:pPr>
      <w:r w:rsidRPr="00414277">
        <w:rPr>
          <w:rFonts w:ascii="Times New Roman" w:eastAsia="宋体" w:hAnsi="Times New Roman" w:cs="Times New Roman"/>
          <w:b/>
          <w:bCs/>
          <w:i/>
          <w:iCs/>
          <w:sz w:val="20"/>
          <w:szCs w:val="20"/>
          <w:lang w:val="en-GB"/>
        </w:rPr>
        <w:t>When MGs are colliding and SMTCs are not colliding, RAN4 define requirements assuming UE measures in both MGs.</w:t>
      </w:r>
    </w:p>
    <w:p w14:paraId="32B038C4"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lastRenderedPageBreak/>
        <w:t>Conclusion</w:t>
      </w:r>
    </w:p>
    <w:p w14:paraId="2D7E837B" w14:textId="77777777"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 xml:space="preserve">NTN </w:t>
      </w:r>
      <w:r w:rsidR="00445A55">
        <w:rPr>
          <w:rFonts w:ascii="Times New Roman" w:hAnsi="Times New Roman" w:cs="Times New Roman"/>
          <w:sz w:val="20"/>
          <w:szCs w:val="20"/>
        </w:rPr>
        <w:t>measurement gap enhancement related issues</w:t>
      </w:r>
      <w:r w:rsidR="00A73B57" w:rsidRPr="00780C44">
        <w:rPr>
          <w:rFonts w:ascii="Times New Roman" w:hAnsi="Times New Roman" w:cs="Times New Roman"/>
          <w:sz w:val="20"/>
          <w:szCs w:val="20"/>
        </w:rPr>
        <w:t xml:space="preserve"> 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bookmarkEnd w:id="5"/>
    <w:bookmarkEnd w:id="6"/>
    <w:p w14:paraId="6986DC13" w14:textId="77777777" w:rsidR="0026485F" w:rsidRDefault="0026485F" w:rsidP="00EB0386">
      <w:pPr>
        <w:tabs>
          <w:tab w:val="left" w:pos="1134"/>
        </w:tabs>
        <w:spacing w:beforeLines="50" w:before="156" w:after="180"/>
        <w:jc w:val="both"/>
        <w:rPr>
          <w:rFonts w:ascii="Times New Roman" w:eastAsia="宋体" w:hAnsi="Times New Roman" w:cs="Times New Roman"/>
          <w:b/>
          <w:bCs/>
          <w:i/>
          <w:iCs/>
          <w:sz w:val="20"/>
          <w:szCs w:val="20"/>
          <w:lang w:val="en-GB"/>
        </w:rPr>
      </w:pPr>
      <w:r w:rsidRPr="0026485F">
        <w:rPr>
          <w:rFonts w:ascii="Times New Roman" w:eastAsia="宋体" w:hAnsi="Times New Roman" w:cs="Times New Roman"/>
          <w:b/>
          <w:bCs/>
          <w:i/>
          <w:iCs/>
          <w:sz w:val="20"/>
          <w:szCs w:val="20"/>
          <w:lang w:val="en-GB"/>
        </w:rPr>
        <w:t>Proposal 1: One frequency layer can be associated to both concurrent measurement gaps with the same gap type, no need to define additional NTN UE capability for this association behavior.</w:t>
      </w:r>
    </w:p>
    <w:p w14:paraId="75B5AF4C" w14:textId="77777777" w:rsidR="0026485F" w:rsidRPr="00445A55" w:rsidRDefault="0026485F" w:rsidP="00EB0386">
      <w:pPr>
        <w:tabs>
          <w:tab w:val="left" w:pos="1134"/>
        </w:tabs>
        <w:spacing w:beforeLines="50" w:before="156" w:after="180"/>
        <w:jc w:val="both"/>
        <w:rPr>
          <w:rFonts w:ascii="Times New Roman" w:eastAsia="宋体" w:hAnsi="Times New Roman" w:cs="Times New Roman"/>
          <w:b/>
          <w:bCs/>
          <w:i/>
          <w:iCs/>
          <w:sz w:val="20"/>
          <w:szCs w:val="20"/>
          <w:lang w:val="en-GB"/>
        </w:rPr>
      </w:pPr>
      <w:r w:rsidRPr="00BF4DEE">
        <w:rPr>
          <w:rFonts w:ascii="Times New Roman" w:eastAsia="宋体" w:hAnsi="Times New Roman" w:cs="Times New Roman"/>
          <w:b/>
          <w:bCs/>
          <w:i/>
          <w:iCs/>
          <w:sz w:val="20"/>
          <w:szCs w:val="20"/>
          <w:lang w:val="en-GB"/>
        </w:rPr>
        <w:t xml:space="preserve">Proposal </w:t>
      </w:r>
      <w:r>
        <w:rPr>
          <w:rFonts w:ascii="Times New Roman" w:eastAsia="宋体" w:hAnsi="Times New Roman" w:cs="Times New Roman"/>
          <w:b/>
          <w:bCs/>
          <w:i/>
          <w:iCs/>
          <w:sz w:val="20"/>
          <w:szCs w:val="20"/>
          <w:lang w:val="en-GB"/>
        </w:rPr>
        <w:t>2</w:t>
      </w:r>
      <w:r w:rsidRPr="00BF4DEE">
        <w:rPr>
          <w:rFonts w:ascii="Times New Roman" w:eastAsia="宋体" w:hAnsi="Times New Roman" w:cs="Times New Roman"/>
          <w:b/>
          <w:bCs/>
          <w:i/>
          <w:iCs/>
          <w:sz w:val="20"/>
          <w:szCs w:val="20"/>
          <w:lang w:val="en-GB"/>
        </w:rPr>
        <w:t>:</w:t>
      </w:r>
      <w:r>
        <w:rPr>
          <w:rFonts w:ascii="Times New Roman" w:eastAsia="宋体" w:hAnsi="Times New Roman" w:cs="Times New Roman"/>
          <w:b/>
          <w:bCs/>
          <w:i/>
          <w:iCs/>
          <w:sz w:val="20"/>
          <w:szCs w:val="20"/>
          <w:lang w:val="en-GB"/>
        </w:rPr>
        <w:t xml:space="preserve"> For the definition of </w:t>
      </w:r>
      <w:r w:rsidRPr="00E37780">
        <w:rPr>
          <w:rFonts w:ascii="Times New Roman" w:eastAsia="宋体" w:hAnsi="Times New Roman" w:cs="Times New Roman"/>
          <w:b/>
          <w:bCs/>
          <w:i/>
          <w:iCs/>
          <w:sz w:val="20"/>
          <w:szCs w:val="20"/>
          <w:lang w:val="en-GB"/>
        </w:rPr>
        <w:t>concurrent MGs</w:t>
      </w:r>
      <w:r>
        <w:rPr>
          <w:rFonts w:ascii="Times New Roman" w:eastAsia="宋体" w:hAnsi="Times New Roman" w:cs="Times New Roman"/>
          <w:b/>
          <w:bCs/>
          <w:i/>
          <w:iCs/>
          <w:sz w:val="20"/>
          <w:szCs w:val="20"/>
          <w:lang w:val="en-GB"/>
        </w:rPr>
        <w:t xml:space="preserve"> collision</w:t>
      </w:r>
      <w:r w:rsidRPr="00445A55">
        <w:rPr>
          <w:rFonts w:ascii="Times New Roman" w:eastAsia="宋体" w:hAnsi="Times New Roman" w:cs="Times New Roman"/>
          <w:b/>
          <w:bCs/>
          <w:i/>
          <w:iCs/>
          <w:sz w:val="20"/>
          <w:szCs w:val="20"/>
          <w:lang w:val="en-GB"/>
        </w:rPr>
        <w:t>, the agreements in MGE WI can be reused in NTN WI.</w:t>
      </w:r>
    </w:p>
    <w:p w14:paraId="10F81079" w14:textId="77777777" w:rsidR="00414277" w:rsidRDefault="00414277" w:rsidP="00414277">
      <w:pPr>
        <w:tabs>
          <w:tab w:val="left" w:pos="1134"/>
        </w:tabs>
        <w:spacing w:beforeLines="50" w:before="156"/>
        <w:jc w:val="both"/>
        <w:rPr>
          <w:rFonts w:ascii="Times New Roman" w:eastAsia="宋体" w:hAnsi="Times New Roman" w:cs="Times New Roman"/>
          <w:b/>
          <w:bCs/>
          <w:i/>
          <w:iCs/>
          <w:sz w:val="20"/>
          <w:szCs w:val="20"/>
          <w:lang w:val="en-GB"/>
        </w:rPr>
      </w:pPr>
      <w:r w:rsidRPr="00BF4DEE">
        <w:rPr>
          <w:rFonts w:ascii="Times New Roman" w:eastAsia="宋体" w:hAnsi="Times New Roman" w:cs="Times New Roman"/>
          <w:b/>
          <w:bCs/>
          <w:i/>
          <w:iCs/>
          <w:sz w:val="20"/>
          <w:szCs w:val="20"/>
          <w:lang w:val="en-GB"/>
        </w:rPr>
        <w:t xml:space="preserve">Proposal </w:t>
      </w:r>
      <w:r>
        <w:rPr>
          <w:rFonts w:ascii="Times New Roman" w:eastAsia="宋体" w:hAnsi="Times New Roman" w:cs="Times New Roman"/>
          <w:b/>
          <w:bCs/>
          <w:i/>
          <w:iCs/>
          <w:sz w:val="20"/>
          <w:szCs w:val="20"/>
          <w:lang w:val="en-GB"/>
        </w:rPr>
        <w:t>3</w:t>
      </w:r>
      <w:r w:rsidRPr="00BF4DEE">
        <w:rPr>
          <w:rFonts w:ascii="Times New Roman" w:eastAsia="宋体" w:hAnsi="Times New Roman" w:cs="Times New Roman"/>
          <w:b/>
          <w:bCs/>
          <w:i/>
          <w:iCs/>
          <w:sz w:val="20"/>
          <w:szCs w:val="20"/>
          <w:lang w:val="en-GB"/>
        </w:rPr>
        <w:t xml:space="preserve">: </w:t>
      </w:r>
      <w:r>
        <w:rPr>
          <w:rFonts w:ascii="Times New Roman" w:eastAsia="宋体" w:hAnsi="Times New Roman" w:cs="Times New Roman"/>
          <w:b/>
          <w:bCs/>
          <w:i/>
          <w:iCs/>
          <w:sz w:val="20"/>
          <w:szCs w:val="20"/>
          <w:lang w:val="en-GB"/>
        </w:rPr>
        <w:t>For the solution to c</w:t>
      </w:r>
      <w:r w:rsidRPr="00E37780">
        <w:rPr>
          <w:rFonts w:ascii="Times New Roman" w:eastAsia="宋体" w:hAnsi="Times New Roman" w:cs="Times New Roman"/>
          <w:b/>
          <w:bCs/>
          <w:i/>
          <w:iCs/>
          <w:sz w:val="20"/>
          <w:szCs w:val="20"/>
          <w:lang w:val="en-GB"/>
        </w:rPr>
        <w:t>oncurrent MGs</w:t>
      </w:r>
      <w:r>
        <w:rPr>
          <w:rFonts w:ascii="Times New Roman" w:eastAsia="宋体" w:hAnsi="Times New Roman" w:cs="Times New Roman"/>
          <w:b/>
          <w:bCs/>
          <w:i/>
          <w:iCs/>
          <w:sz w:val="20"/>
          <w:szCs w:val="20"/>
          <w:lang w:val="en-GB"/>
        </w:rPr>
        <w:t xml:space="preserve"> collision which are associated to o</w:t>
      </w:r>
      <w:r w:rsidRPr="00C942D3">
        <w:rPr>
          <w:rFonts w:ascii="Times New Roman" w:eastAsia="宋体" w:hAnsi="Times New Roman" w:cs="Times New Roman"/>
          <w:b/>
          <w:bCs/>
          <w:i/>
          <w:iCs/>
          <w:sz w:val="20"/>
          <w:szCs w:val="20"/>
          <w:lang w:val="en-GB"/>
        </w:rPr>
        <w:t>ne frequency layer</w:t>
      </w:r>
      <w:r>
        <w:rPr>
          <w:rFonts w:ascii="Times New Roman" w:eastAsia="宋体" w:hAnsi="Times New Roman" w:cs="Times New Roman"/>
          <w:b/>
          <w:bCs/>
          <w:i/>
          <w:iCs/>
          <w:sz w:val="20"/>
          <w:szCs w:val="20"/>
          <w:lang w:val="en-GB"/>
        </w:rPr>
        <w:t>,</w:t>
      </w:r>
      <w:r w:rsidRPr="00445A55">
        <w:rPr>
          <w:rFonts w:ascii="Times New Roman" w:eastAsia="宋体" w:hAnsi="Times New Roman" w:cs="Times New Roman"/>
          <w:b/>
          <w:bCs/>
          <w:i/>
          <w:iCs/>
          <w:sz w:val="20"/>
          <w:szCs w:val="20"/>
          <w:lang w:val="en-GB"/>
        </w:rPr>
        <w:t xml:space="preserve"> </w:t>
      </w:r>
    </w:p>
    <w:p w14:paraId="179C9F37" w14:textId="77777777" w:rsidR="00414277" w:rsidRPr="00414277" w:rsidRDefault="00414277" w:rsidP="00414277">
      <w:pPr>
        <w:pStyle w:val="af9"/>
        <w:numPr>
          <w:ilvl w:val="0"/>
          <w:numId w:val="49"/>
        </w:numPr>
        <w:tabs>
          <w:tab w:val="left" w:pos="1134"/>
        </w:tabs>
        <w:ind w:firstLineChars="0"/>
        <w:jc w:val="both"/>
        <w:rPr>
          <w:rFonts w:ascii="Times New Roman" w:eastAsia="宋体" w:hAnsi="Times New Roman" w:cs="Times New Roman"/>
          <w:b/>
          <w:bCs/>
          <w:i/>
          <w:iCs/>
          <w:sz w:val="20"/>
          <w:szCs w:val="20"/>
          <w:lang w:val="en-GB"/>
        </w:rPr>
      </w:pPr>
      <w:r w:rsidRPr="00414277">
        <w:rPr>
          <w:rFonts w:ascii="Times New Roman" w:eastAsia="宋体" w:hAnsi="Times New Roman" w:cs="Times New Roman"/>
          <w:b/>
          <w:bCs/>
          <w:i/>
          <w:iCs/>
          <w:sz w:val="20"/>
          <w:szCs w:val="20"/>
          <w:lang w:val="en-GB"/>
        </w:rPr>
        <w:t xml:space="preserve">When both MGs and SMTCs are colliding, RAN4 define requirements assuming UE measures in only one MG which contains SMTC to be measured. </w:t>
      </w:r>
    </w:p>
    <w:p w14:paraId="6E94CFBA" w14:textId="77777777" w:rsidR="00414277" w:rsidRPr="00414277" w:rsidRDefault="00414277" w:rsidP="00414277">
      <w:pPr>
        <w:pStyle w:val="af9"/>
        <w:numPr>
          <w:ilvl w:val="0"/>
          <w:numId w:val="49"/>
        </w:numPr>
        <w:tabs>
          <w:tab w:val="left" w:pos="1134"/>
        </w:tabs>
        <w:spacing w:after="180"/>
        <w:ind w:firstLineChars="0"/>
        <w:jc w:val="both"/>
        <w:rPr>
          <w:rFonts w:ascii="Times New Roman" w:eastAsia="宋体" w:hAnsi="Times New Roman" w:cs="Times New Roman"/>
          <w:b/>
          <w:bCs/>
          <w:i/>
          <w:iCs/>
          <w:sz w:val="20"/>
          <w:szCs w:val="20"/>
          <w:lang w:val="en-GB"/>
        </w:rPr>
      </w:pPr>
      <w:r w:rsidRPr="00414277">
        <w:rPr>
          <w:rFonts w:ascii="Times New Roman" w:eastAsia="宋体" w:hAnsi="Times New Roman" w:cs="Times New Roman"/>
          <w:b/>
          <w:bCs/>
          <w:i/>
          <w:iCs/>
          <w:sz w:val="20"/>
          <w:szCs w:val="20"/>
          <w:lang w:val="en-GB"/>
        </w:rPr>
        <w:t>When MGs are colliding and SMTCs are not colliding, RAN4 define requirements assuming UE measures in both MGs.</w:t>
      </w:r>
    </w:p>
    <w:p w14:paraId="302BDFF7"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Reference</w:t>
      </w:r>
    </w:p>
    <w:p w14:paraId="1E3BE1FF" w14:textId="77777777" w:rsidR="00106709" w:rsidRDefault="002C190F">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[1] R2-2204114, LS on measurement gaps enhancements for NTN, Intel.</w:t>
      </w:r>
    </w:p>
    <w:p w14:paraId="7A59B040" w14:textId="77777777" w:rsidR="002C190F" w:rsidRDefault="006A2DA9">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2] R4-2207114, WF on NR NTN RRM requirements, Qualcomm Incorporated.</w:t>
      </w:r>
    </w:p>
    <w:p w14:paraId="5DCB856E" w14:textId="77777777" w:rsidR="002C190F" w:rsidRPr="002C190F" w:rsidRDefault="002C190F" w:rsidP="002C190F">
      <w:pPr>
        <w:keepNext/>
        <w:keepLines/>
        <w:numPr>
          <w:ilvl w:val="0"/>
          <w:numId w:val="2"/>
        </w:numPr>
        <w:pBdr>
          <w:top w:val="single" w:sz="12" w:space="3" w:color="auto"/>
        </w:pBdr>
        <w:spacing w:before="120" w:after="60"/>
        <w:outlineLvl w:val="0"/>
        <w:rPr>
          <w:rFonts w:ascii="Times New Roman" w:eastAsia="Times New Roman" w:hAnsi="Times New Roman" w:cs="Times New Roman"/>
          <w:sz w:val="36"/>
          <w:szCs w:val="36"/>
          <w:lang w:val="en-GB"/>
        </w:rPr>
      </w:pPr>
      <w:r w:rsidRPr="002C190F">
        <w:rPr>
          <w:rFonts w:ascii="Times New Roman" w:eastAsia="Times New Roman" w:hAnsi="Times New Roman" w:cs="Times New Roman"/>
          <w:sz w:val="36"/>
          <w:szCs w:val="36"/>
          <w:lang w:val="en-GB"/>
        </w:rPr>
        <w:t>Appendix</w:t>
      </w:r>
    </w:p>
    <w:p w14:paraId="63CAA24D" w14:textId="77777777" w:rsidR="002C190F" w:rsidRPr="002C190F" w:rsidRDefault="002C190F" w:rsidP="002C190F">
      <w:pPr>
        <w:rPr>
          <w:rFonts w:ascii="Times New Roman" w:eastAsia="Times New Roman" w:hAnsi="Times New Roman" w:cs="Courier New"/>
          <w:sz w:val="20"/>
          <w:lang w:val="en-GB"/>
        </w:rPr>
      </w:pPr>
      <w:r w:rsidRPr="002C190F">
        <w:rPr>
          <w:rFonts w:ascii="Times New Roman" w:eastAsia="Times New Roman" w:hAnsi="Times New Roman" w:cs="Courier New"/>
          <w:sz w:val="20"/>
          <w:lang w:val="en-GB"/>
        </w:rPr>
        <w:t>The draft reply LS to RAN</w:t>
      </w:r>
      <w:r w:rsidR="0026485F">
        <w:rPr>
          <w:rFonts w:ascii="Times New Roman" w:eastAsia="Times New Roman" w:hAnsi="Times New Roman" w:cs="Courier New"/>
          <w:sz w:val="20"/>
          <w:lang w:val="en-GB"/>
        </w:rPr>
        <w:t>2</w:t>
      </w:r>
      <w:r w:rsidRPr="002C190F">
        <w:rPr>
          <w:rFonts w:ascii="Times New Roman" w:eastAsia="Times New Roman" w:hAnsi="Times New Roman" w:cs="Courier New"/>
          <w:sz w:val="20"/>
          <w:lang w:val="en-GB"/>
        </w:rPr>
        <w:t xml:space="preserve"> is captured below:</w:t>
      </w:r>
    </w:p>
    <w:p w14:paraId="6FC15FE7" w14:textId="3DB7A595" w:rsidR="002C190F" w:rsidRPr="002C190F" w:rsidRDefault="002C190F" w:rsidP="002C190F">
      <w:pPr>
        <w:tabs>
          <w:tab w:val="center" w:pos="4536"/>
          <w:tab w:val="right" w:pos="8280"/>
          <w:tab w:val="right" w:pos="9639"/>
        </w:tabs>
        <w:ind w:left="1440" w:right="2" w:hanging="1440"/>
        <w:rPr>
          <w:rFonts w:ascii="Arial" w:eastAsia="Batang" w:hAnsi="Arial" w:cs="Arial"/>
          <w:b/>
          <w:bCs/>
        </w:rPr>
      </w:pPr>
      <w:bookmarkStart w:id="7" w:name="_Hlk492190689"/>
      <w:r w:rsidRPr="002C190F">
        <w:rPr>
          <w:rFonts w:ascii="Arial" w:eastAsia="Batang" w:hAnsi="Arial" w:cs="Arial"/>
          <w:b/>
          <w:bCs/>
        </w:rPr>
        <w:t>3GPP TSG RAN WG4 Meeting #10</w:t>
      </w:r>
      <w:r w:rsidR="0026485F">
        <w:rPr>
          <w:rFonts w:ascii="Arial" w:eastAsia="Batang" w:hAnsi="Arial" w:cs="Arial"/>
          <w:b/>
          <w:bCs/>
        </w:rPr>
        <w:t>3</w:t>
      </w:r>
      <w:r w:rsidRPr="002C190F">
        <w:rPr>
          <w:rFonts w:ascii="Arial" w:eastAsia="Batang" w:hAnsi="Arial" w:cs="Arial"/>
          <w:b/>
          <w:bCs/>
        </w:rPr>
        <w:t>-e</w:t>
      </w:r>
      <w:r w:rsidRPr="002C190F">
        <w:rPr>
          <w:rFonts w:ascii="Arial" w:eastAsia="Batang" w:hAnsi="Arial" w:cs="Arial"/>
          <w:b/>
          <w:bCs/>
        </w:rPr>
        <w:tab/>
      </w:r>
      <w:r w:rsidRPr="002C190F">
        <w:rPr>
          <w:rFonts w:ascii="Arial" w:eastAsia="Batang" w:hAnsi="Arial" w:cs="Arial"/>
          <w:b/>
          <w:bCs/>
        </w:rPr>
        <w:tab/>
        <w:t>R4-2</w:t>
      </w:r>
      <w:r w:rsidR="00C56FA7">
        <w:rPr>
          <w:rFonts w:ascii="Arial" w:eastAsia="Batang" w:hAnsi="Arial" w:cs="Arial"/>
          <w:b/>
          <w:bCs/>
        </w:rPr>
        <w:t>2X</w:t>
      </w:r>
      <w:r w:rsidRPr="002C190F">
        <w:rPr>
          <w:rFonts w:ascii="Arial" w:eastAsia="Batang" w:hAnsi="Arial" w:cs="Arial"/>
          <w:b/>
          <w:bCs/>
        </w:rPr>
        <w:t>XXXX</w:t>
      </w:r>
    </w:p>
    <w:p w14:paraId="68890B64" w14:textId="77777777" w:rsidR="002C190F" w:rsidRPr="002C190F" w:rsidRDefault="002C190F" w:rsidP="002C190F">
      <w:pPr>
        <w:tabs>
          <w:tab w:val="center" w:pos="4536"/>
          <w:tab w:val="right" w:pos="9072"/>
        </w:tabs>
        <w:ind w:left="1440" w:hanging="1440"/>
        <w:rPr>
          <w:rFonts w:ascii="Arial" w:eastAsia="MS Mincho" w:hAnsi="Arial" w:cs="Arial"/>
          <w:b/>
          <w:bCs/>
          <w:lang w:eastAsia="ja-JP"/>
        </w:rPr>
      </w:pPr>
      <w:r w:rsidRPr="002C190F">
        <w:rPr>
          <w:rFonts w:ascii="Arial" w:eastAsia="MS Mincho" w:hAnsi="Arial" w:cs="Arial"/>
          <w:b/>
          <w:bCs/>
          <w:lang w:eastAsia="ja-JP"/>
        </w:rPr>
        <w:t xml:space="preserve">Electronic Meeting, </w:t>
      </w:r>
      <w:r w:rsidR="0026485F" w:rsidRPr="00F26544">
        <w:rPr>
          <w:rFonts w:ascii="Arial" w:eastAsia="宋体" w:hAnsi="Arial" w:cs="Arial"/>
          <w:b/>
        </w:rPr>
        <w:t>May 09 – May 20, 2022</w:t>
      </w:r>
      <w:r w:rsidRPr="002C190F">
        <w:rPr>
          <w:rFonts w:ascii="Arial" w:eastAsia="MS Mincho" w:hAnsi="Arial" w:cs="Arial"/>
          <w:b/>
          <w:bCs/>
          <w:lang w:eastAsia="ja-JP"/>
        </w:rPr>
        <w:t xml:space="preserve"> </w:t>
      </w:r>
    </w:p>
    <w:p w14:paraId="6C86D983" w14:textId="77777777" w:rsidR="002C190F" w:rsidRPr="002C190F" w:rsidRDefault="002C190F" w:rsidP="002C190F">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7"/>
    <w:p w14:paraId="0C535CCC" w14:textId="77777777" w:rsidR="002C190F" w:rsidRPr="002C190F" w:rsidRDefault="002C190F" w:rsidP="002C190F">
      <w:pPr>
        <w:spacing w:after="60"/>
        <w:ind w:left="1985" w:hanging="1985"/>
        <w:rPr>
          <w:rFonts w:ascii="Arial" w:eastAsia="等线" w:hAnsi="Arial" w:cs="Arial"/>
          <w:sz w:val="20"/>
        </w:rPr>
      </w:pPr>
      <w:r w:rsidRPr="002C190F">
        <w:rPr>
          <w:rFonts w:ascii="Arial" w:eastAsia="等线" w:hAnsi="Arial" w:cs="Arial"/>
          <w:b/>
          <w:sz w:val="20"/>
        </w:rPr>
        <w:t>Title:</w:t>
      </w:r>
      <w:r w:rsidRPr="002C190F">
        <w:rPr>
          <w:rFonts w:ascii="Arial" w:eastAsia="等线" w:hAnsi="Arial" w:cs="Arial"/>
          <w:b/>
          <w:sz w:val="20"/>
        </w:rPr>
        <w:tab/>
      </w:r>
      <w:r w:rsidRPr="002C190F">
        <w:rPr>
          <w:rFonts w:ascii="Arial" w:eastAsia="等线" w:hAnsi="Arial" w:cs="Arial"/>
          <w:sz w:val="20"/>
        </w:rPr>
        <w:t xml:space="preserve">LS reply on </w:t>
      </w:r>
      <w:r w:rsidR="00011234" w:rsidRPr="00011234">
        <w:rPr>
          <w:rFonts w:ascii="Arial" w:eastAsia="等线" w:hAnsi="Arial" w:cs="Arial"/>
          <w:sz w:val="20"/>
        </w:rPr>
        <w:t>measurement gaps enhancements for NTN</w:t>
      </w:r>
      <w:r w:rsidRPr="002C190F">
        <w:rPr>
          <w:rFonts w:ascii="Arial" w:eastAsia="等线" w:hAnsi="Arial" w:cs="Arial"/>
          <w:sz w:val="20"/>
        </w:rPr>
        <w:t xml:space="preserve"> </w:t>
      </w:r>
    </w:p>
    <w:p w14:paraId="751BA84B" w14:textId="77777777" w:rsidR="002C190F" w:rsidRPr="002C190F" w:rsidRDefault="002C190F" w:rsidP="002C190F">
      <w:pPr>
        <w:spacing w:after="60"/>
        <w:ind w:left="1985" w:hanging="1985"/>
        <w:rPr>
          <w:rFonts w:ascii="Arial" w:eastAsia="等线" w:hAnsi="Arial" w:cs="Arial"/>
          <w:bCs/>
          <w:sz w:val="20"/>
        </w:rPr>
      </w:pPr>
      <w:r w:rsidRPr="002C190F">
        <w:rPr>
          <w:rFonts w:ascii="Arial" w:eastAsia="等线" w:hAnsi="Arial" w:cs="Arial"/>
          <w:b/>
          <w:sz w:val="20"/>
        </w:rPr>
        <w:t>Response to:</w:t>
      </w:r>
      <w:r w:rsidRPr="002C190F">
        <w:rPr>
          <w:rFonts w:ascii="Arial" w:eastAsia="等线" w:hAnsi="Arial" w:cs="Arial"/>
          <w:bCs/>
          <w:sz w:val="20"/>
        </w:rPr>
        <w:tab/>
      </w:r>
      <w:r w:rsidR="0026485F" w:rsidRPr="0026485F">
        <w:rPr>
          <w:rFonts w:ascii="Arial" w:eastAsia="Yu Mincho" w:hAnsi="Arial" w:cs="Arial"/>
          <w:bCs/>
          <w:sz w:val="20"/>
          <w:lang w:eastAsia="ja-JP"/>
        </w:rPr>
        <w:t>R2-2204114</w:t>
      </w:r>
    </w:p>
    <w:p w14:paraId="41142933" w14:textId="77777777" w:rsidR="002C190F" w:rsidRPr="002C190F" w:rsidRDefault="002C190F" w:rsidP="002C190F">
      <w:pPr>
        <w:spacing w:after="60"/>
        <w:ind w:left="1985" w:hanging="1985"/>
        <w:rPr>
          <w:rFonts w:ascii="Arial" w:eastAsia="等线" w:hAnsi="Arial" w:cs="Arial"/>
          <w:bCs/>
          <w:sz w:val="20"/>
        </w:rPr>
      </w:pPr>
      <w:r w:rsidRPr="002C190F">
        <w:rPr>
          <w:rFonts w:ascii="Arial" w:eastAsia="等线" w:hAnsi="Arial" w:cs="Arial"/>
          <w:b/>
          <w:sz w:val="20"/>
        </w:rPr>
        <w:t>Release:</w:t>
      </w:r>
      <w:r w:rsidRPr="002C190F">
        <w:rPr>
          <w:rFonts w:ascii="Arial" w:eastAsia="等线" w:hAnsi="Arial" w:cs="Arial"/>
          <w:bCs/>
          <w:sz w:val="20"/>
        </w:rPr>
        <w:tab/>
      </w:r>
      <w:r w:rsidRPr="002C190F">
        <w:rPr>
          <w:rFonts w:ascii="Arial" w:eastAsia="等线" w:hAnsi="Arial" w:cs="Arial" w:hint="eastAsia"/>
          <w:bCs/>
          <w:sz w:val="20"/>
        </w:rPr>
        <w:t>Rel-1</w:t>
      </w:r>
      <w:r w:rsidRPr="002C190F">
        <w:rPr>
          <w:rFonts w:ascii="Arial" w:eastAsia="等线" w:hAnsi="Arial" w:cs="Arial"/>
          <w:bCs/>
          <w:sz w:val="20"/>
        </w:rPr>
        <w:t>7</w:t>
      </w:r>
    </w:p>
    <w:p w14:paraId="3D7D6F5B" w14:textId="77777777" w:rsidR="002C190F" w:rsidRPr="002C190F" w:rsidRDefault="002C190F" w:rsidP="002C190F">
      <w:pPr>
        <w:spacing w:after="60"/>
        <w:ind w:left="1985" w:hanging="1985"/>
        <w:rPr>
          <w:rFonts w:ascii="Arial" w:eastAsia="等线" w:hAnsi="Arial" w:cs="Arial"/>
          <w:bCs/>
          <w:sz w:val="20"/>
        </w:rPr>
      </w:pPr>
      <w:r w:rsidRPr="002C190F">
        <w:rPr>
          <w:rFonts w:ascii="Arial" w:eastAsia="等线" w:hAnsi="Arial" w:cs="Arial"/>
          <w:b/>
          <w:sz w:val="20"/>
        </w:rPr>
        <w:t>Study Item:</w:t>
      </w:r>
      <w:r w:rsidRPr="002C190F">
        <w:rPr>
          <w:rFonts w:ascii="Arial" w:eastAsia="等线" w:hAnsi="Arial" w:cs="Arial"/>
          <w:bCs/>
          <w:sz w:val="20"/>
        </w:rPr>
        <w:tab/>
      </w:r>
      <w:r w:rsidR="0042378C" w:rsidRPr="0042378C">
        <w:rPr>
          <w:rFonts w:ascii="Arial" w:eastAsia="等线" w:hAnsi="Arial" w:cs="Arial"/>
          <w:bCs/>
          <w:sz w:val="20"/>
        </w:rPr>
        <w:t>NR_NTN_solutions</w:t>
      </w:r>
    </w:p>
    <w:p w14:paraId="1025CA22" w14:textId="77777777" w:rsidR="002C190F" w:rsidRPr="002C190F" w:rsidRDefault="002C190F" w:rsidP="002C190F">
      <w:pPr>
        <w:spacing w:after="60"/>
        <w:ind w:left="1985" w:hanging="1985"/>
        <w:rPr>
          <w:rFonts w:ascii="Arial" w:eastAsia="等线" w:hAnsi="Arial" w:cs="Arial"/>
          <w:b/>
          <w:sz w:val="20"/>
        </w:rPr>
      </w:pPr>
    </w:p>
    <w:p w14:paraId="14C82630" w14:textId="77777777" w:rsidR="002C190F" w:rsidRPr="002C190F" w:rsidRDefault="002C190F" w:rsidP="002C190F">
      <w:pPr>
        <w:spacing w:after="60"/>
        <w:ind w:left="1985" w:hanging="1985"/>
        <w:rPr>
          <w:rFonts w:ascii="Arial" w:eastAsia="MS Mincho" w:hAnsi="Arial" w:cs="Arial"/>
          <w:bCs/>
          <w:sz w:val="20"/>
          <w:lang w:eastAsia="ja-JP"/>
        </w:rPr>
      </w:pPr>
      <w:r w:rsidRPr="002C190F">
        <w:rPr>
          <w:rFonts w:ascii="Arial" w:eastAsia="等线" w:hAnsi="Arial" w:cs="Arial"/>
          <w:b/>
          <w:sz w:val="20"/>
        </w:rPr>
        <w:t>Source:</w:t>
      </w:r>
      <w:r w:rsidRPr="002C190F">
        <w:rPr>
          <w:rFonts w:ascii="Arial" w:eastAsia="等线" w:hAnsi="Arial" w:cs="Arial"/>
          <w:bCs/>
          <w:color w:val="FF0000"/>
          <w:sz w:val="20"/>
        </w:rPr>
        <w:tab/>
      </w:r>
      <w:r w:rsidRPr="002C190F">
        <w:rPr>
          <w:rFonts w:ascii="Arial" w:eastAsia="MS Mincho" w:hAnsi="Arial" w:cs="Arial"/>
          <w:bCs/>
          <w:sz w:val="20"/>
          <w:lang w:eastAsia="ja-JP"/>
        </w:rPr>
        <w:t>TSG RAN WG4</w:t>
      </w:r>
    </w:p>
    <w:p w14:paraId="5D6DBCE1" w14:textId="77777777" w:rsidR="002C190F" w:rsidRPr="002C190F" w:rsidRDefault="002C190F" w:rsidP="002C190F">
      <w:pPr>
        <w:spacing w:after="60"/>
        <w:ind w:left="1985" w:hanging="1985"/>
        <w:rPr>
          <w:rFonts w:ascii="Arial" w:eastAsia="等线" w:hAnsi="Arial" w:cs="Arial"/>
          <w:bCs/>
          <w:sz w:val="20"/>
        </w:rPr>
      </w:pPr>
      <w:r w:rsidRPr="002C190F">
        <w:rPr>
          <w:rFonts w:ascii="Arial" w:eastAsia="等线" w:hAnsi="Arial" w:cs="Arial"/>
          <w:b/>
          <w:sz w:val="20"/>
        </w:rPr>
        <w:t>To:</w:t>
      </w:r>
      <w:r w:rsidRPr="002C190F">
        <w:rPr>
          <w:rFonts w:ascii="Arial" w:eastAsia="等线" w:hAnsi="Arial" w:cs="Arial"/>
          <w:bCs/>
          <w:sz w:val="20"/>
        </w:rPr>
        <w:tab/>
        <w:t xml:space="preserve">TSG </w:t>
      </w:r>
      <w:r w:rsidRPr="002C190F">
        <w:rPr>
          <w:rFonts w:ascii="Arial" w:eastAsia="MS Mincho" w:hAnsi="Arial" w:cs="Arial"/>
          <w:bCs/>
          <w:sz w:val="20"/>
          <w:lang w:eastAsia="ja-JP"/>
        </w:rPr>
        <w:t>RAN WG</w:t>
      </w:r>
      <w:r w:rsidR="0042378C">
        <w:rPr>
          <w:rFonts w:ascii="Arial" w:eastAsia="MS Mincho" w:hAnsi="Arial" w:cs="Arial"/>
          <w:bCs/>
          <w:sz w:val="20"/>
          <w:lang w:eastAsia="ja-JP"/>
        </w:rPr>
        <w:t>2</w:t>
      </w:r>
    </w:p>
    <w:p w14:paraId="55F3DB7A" w14:textId="77777777" w:rsidR="002C190F" w:rsidRPr="002C190F" w:rsidRDefault="002C190F" w:rsidP="002C190F">
      <w:pPr>
        <w:spacing w:after="60"/>
        <w:ind w:left="1985" w:hanging="1985"/>
        <w:rPr>
          <w:rFonts w:ascii="Arial" w:eastAsia="等线" w:hAnsi="Arial" w:cs="Arial"/>
          <w:bCs/>
          <w:sz w:val="20"/>
        </w:rPr>
      </w:pPr>
      <w:r w:rsidRPr="002C190F">
        <w:rPr>
          <w:rFonts w:ascii="Arial" w:eastAsia="等线" w:hAnsi="Arial" w:cs="Arial"/>
          <w:b/>
          <w:sz w:val="20"/>
        </w:rPr>
        <w:t>Cc:</w:t>
      </w:r>
      <w:r w:rsidRPr="002C190F">
        <w:rPr>
          <w:rFonts w:ascii="Arial" w:eastAsia="等线" w:hAnsi="Arial" w:cs="Arial"/>
          <w:bCs/>
          <w:sz w:val="20"/>
        </w:rPr>
        <w:tab/>
      </w:r>
    </w:p>
    <w:p w14:paraId="0737CC10" w14:textId="77777777" w:rsidR="002C190F" w:rsidRPr="002C190F" w:rsidRDefault="002C190F" w:rsidP="002C190F">
      <w:pPr>
        <w:spacing w:after="60"/>
        <w:ind w:left="1985" w:hanging="1985"/>
        <w:rPr>
          <w:rFonts w:ascii="Arial" w:eastAsia="等线" w:hAnsi="Arial" w:cs="Arial"/>
          <w:bCs/>
          <w:sz w:val="20"/>
        </w:rPr>
      </w:pPr>
    </w:p>
    <w:p w14:paraId="029C3524" w14:textId="77777777" w:rsidR="002C190F" w:rsidRPr="002C190F" w:rsidRDefault="002C190F" w:rsidP="002C190F">
      <w:pPr>
        <w:tabs>
          <w:tab w:val="left" w:pos="2268"/>
        </w:tabs>
        <w:rPr>
          <w:rFonts w:ascii="Arial" w:eastAsia="等线" w:hAnsi="Arial" w:cs="Arial"/>
          <w:b/>
          <w:sz w:val="20"/>
        </w:rPr>
      </w:pPr>
      <w:r w:rsidRPr="002C190F">
        <w:rPr>
          <w:rFonts w:ascii="Arial" w:eastAsia="等线" w:hAnsi="Arial" w:cs="Arial"/>
          <w:b/>
          <w:sz w:val="20"/>
        </w:rPr>
        <w:t>Contact Person:</w:t>
      </w:r>
    </w:p>
    <w:p w14:paraId="3DAF69D0" w14:textId="77777777" w:rsidR="002C190F" w:rsidRPr="002C190F" w:rsidRDefault="002C190F" w:rsidP="002C190F">
      <w:pPr>
        <w:keepNext/>
        <w:tabs>
          <w:tab w:val="left" w:pos="2268"/>
          <w:tab w:val="left" w:pos="2694"/>
        </w:tabs>
        <w:ind w:left="567"/>
        <w:outlineLvl w:val="3"/>
        <w:rPr>
          <w:rFonts w:ascii="Arial" w:eastAsia="宋体" w:hAnsi="Arial" w:cs="Arial"/>
          <w:bCs/>
          <w:sz w:val="20"/>
          <w:szCs w:val="20"/>
          <w:lang w:val="en-GB" w:eastAsia="en-US"/>
        </w:rPr>
      </w:pPr>
      <w:r w:rsidRPr="002C190F">
        <w:rPr>
          <w:rFonts w:ascii="Arial" w:eastAsia="宋体" w:hAnsi="Arial" w:cs="Arial"/>
          <w:b/>
          <w:sz w:val="20"/>
          <w:szCs w:val="20"/>
          <w:lang w:val="en-GB" w:eastAsia="en-US"/>
        </w:rPr>
        <w:t>Name:</w:t>
      </w:r>
      <w:r w:rsidRPr="002C190F">
        <w:rPr>
          <w:rFonts w:ascii="Arial" w:eastAsia="宋体" w:hAnsi="Arial" w:cs="Arial"/>
          <w:bCs/>
          <w:sz w:val="20"/>
          <w:szCs w:val="20"/>
          <w:lang w:val="en-GB" w:eastAsia="en-US"/>
        </w:rPr>
        <w:tab/>
        <w:t>Shiyuan Wang</w:t>
      </w:r>
    </w:p>
    <w:p w14:paraId="0D7B3233" w14:textId="77777777" w:rsidR="002C190F" w:rsidRPr="002C190F" w:rsidRDefault="002C190F" w:rsidP="002C190F">
      <w:pPr>
        <w:keepNext/>
        <w:tabs>
          <w:tab w:val="left" w:pos="2268"/>
          <w:tab w:val="left" w:pos="2694"/>
        </w:tabs>
        <w:ind w:left="567"/>
        <w:outlineLvl w:val="6"/>
        <w:rPr>
          <w:rFonts w:ascii="Arial" w:eastAsia="宋体" w:hAnsi="Arial" w:cs="Arial"/>
          <w:bCs/>
          <w:sz w:val="20"/>
          <w:szCs w:val="20"/>
          <w:lang w:val="en-GB" w:eastAsia="en-US"/>
        </w:rPr>
      </w:pPr>
      <w:r w:rsidRPr="002C190F">
        <w:rPr>
          <w:rFonts w:ascii="Arial" w:eastAsia="宋体" w:hAnsi="Arial" w:cs="Arial"/>
          <w:b/>
          <w:sz w:val="20"/>
          <w:szCs w:val="20"/>
          <w:lang w:val="en-GB" w:eastAsia="en-US"/>
        </w:rPr>
        <w:t>E-mail Address:</w:t>
      </w:r>
      <w:r w:rsidRPr="002C190F">
        <w:rPr>
          <w:rFonts w:ascii="Arial" w:eastAsia="宋体" w:hAnsi="Arial" w:cs="Arial"/>
          <w:bCs/>
          <w:sz w:val="20"/>
          <w:szCs w:val="20"/>
          <w:lang w:val="en-GB" w:eastAsia="en-US"/>
        </w:rPr>
        <w:tab/>
      </w:r>
      <w:hyperlink r:id="rId11" w:history="1">
        <w:r w:rsidRPr="002C190F">
          <w:rPr>
            <w:rFonts w:ascii="Arial" w:eastAsia="宋体" w:hAnsi="Arial" w:cs="Arial"/>
            <w:bCs/>
            <w:color w:val="0000FF"/>
            <w:sz w:val="20"/>
            <w:szCs w:val="20"/>
            <w:u w:val="single"/>
            <w:lang w:val="en-GB" w:eastAsia="en-US"/>
          </w:rPr>
          <w:t>wangshiyuan@chinamobile.com</w:t>
        </w:r>
      </w:hyperlink>
    </w:p>
    <w:p w14:paraId="4A418CA5" w14:textId="77777777" w:rsidR="002C190F" w:rsidRPr="002C190F" w:rsidRDefault="002C190F" w:rsidP="002C190F">
      <w:pPr>
        <w:tabs>
          <w:tab w:val="left" w:pos="2268"/>
        </w:tabs>
        <w:rPr>
          <w:rFonts w:ascii="Arial" w:eastAsia="等线" w:hAnsi="Arial" w:cs="Arial"/>
          <w:bCs/>
          <w:sz w:val="20"/>
        </w:rPr>
      </w:pPr>
      <w:r w:rsidRPr="002C190F">
        <w:rPr>
          <w:rFonts w:ascii="Arial" w:eastAsia="等线" w:hAnsi="Arial" w:cs="Arial"/>
          <w:bCs/>
          <w:sz w:val="20"/>
        </w:rPr>
        <w:tab/>
      </w:r>
    </w:p>
    <w:p w14:paraId="4FBD5FAC" w14:textId="77777777" w:rsidR="002C190F" w:rsidRPr="002C190F" w:rsidRDefault="002C190F" w:rsidP="002C190F">
      <w:pPr>
        <w:pBdr>
          <w:bottom w:val="single" w:sz="4" w:space="1" w:color="auto"/>
        </w:pBdr>
        <w:rPr>
          <w:rFonts w:ascii="Arial" w:eastAsia="等线" w:hAnsi="Arial" w:cs="Arial"/>
          <w:sz w:val="20"/>
        </w:rPr>
      </w:pPr>
    </w:p>
    <w:p w14:paraId="2F0C1922" w14:textId="77777777" w:rsidR="002C190F" w:rsidRPr="002C190F" w:rsidRDefault="002C190F" w:rsidP="002C190F">
      <w:pPr>
        <w:pBdr>
          <w:bottom w:val="single" w:sz="4" w:space="1" w:color="auto"/>
        </w:pBdr>
        <w:rPr>
          <w:rFonts w:ascii="Arial" w:eastAsia="等线" w:hAnsi="Arial" w:cs="Arial"/>
          <w:sz w:val="20"/>
        </w:rPr>
      </w:pPr>
      <w:r w:rsidRPr="002C190F">
        <w:rPr>
          <w:rFonts w:ascii="Arial" w:eastAsia="等线" w:hAnsi="Arial" w:cs="Arial" w:hint="eastAsia"/>
          <w:sz w:val="20"/>
        </w:rPr>
        <w:t>A</w:t>
      </w:r>
      <w:r w:rsidRPr="002C190F">
        <w:rPr>
          <w:rFonts w:ascii="Arial" w:eastAsia="等线" w:hAnsi="Arial" w:cs="Arial"/>
          <w:sz w:val="20"/>
        </w:rPr>
        <w:t>ttachments</w:t>
      </w:r>
    </w:p>
    <w:p w14:paraId="7E2D0A69" w14:textId="77777777" w:rsidR="002C190F" w:rsidRPr="002C190F" w:rsidRDefault="002C190F" w:rsidP="002C190F">
      <w:pPr>
        <w:rPr>
          <w:rFonts w:ascii="Arial" w:eastAsia="等线" w:hAnsi="Arial" w:cs="Arial"/>
          <w:sz w:val="20"/>
        </w:rPr>
      </w:pPr>
    </w:p>
    <w:p w14:paraId="20F54EEA" w14:textId="77777777" w:rsidR="002C190F" w:rsidRPr="002C190F" w:rsidRDefault="002C190F" w:rsidP="002C190F">
      <w:pPr>
        <w:spacing w:after="120"/>
        <w:rPr>
          <w:rFonts w:ascii="Arial" w:eastAsia="等线" w:hAnsi="Arial" w:cs="Arial"/>
          <w:b/>
          <w:sz w:val="20"/>
        </w:rPr>
      </w:pPr>
      <w:r w:rsidRPr="002C190F">
        <w:rPr>
          <w:rFonts w:ascii="Arial" w:eastAsia="等线" w:hAnsi="Arial" w:cs="Arial"/>
          <w:b/>
          <w:sz w:val="20"/>
        </w:rPr>
        <w:t>1. Overall Description:</w:t>
      </w:r>
    </w:p>
    <w:p w14:paraId="7DE128B7" w14:textId="77777777" w:rsidR="002C190F" w:rsidRPr="000001D9" w:rsidRDefault="002C190F" w:rsidP="00EB0386">
      <w:pPr>
        <w:spacing w:afterLines="100" w:after="312"/>
        <w:jc w:val="both"/>
        <w:rPr>
          <w:rFonts w:ascii="Arial" w:eastAsia="等线" w:hAnsi="Arial" w:cs="Arial"/>
          <w:sz w:val="20"/>
        </w:rPr>
      </w:pPr>
      <w:r w:rsidRPr="002C190F">
        <w:rPr>
          <w:rFonts w:ascii="Arial" w:eastAsia="等线" w:hAnsi="Arial" w:cs="Arial"/>
          <w:sz w:val="20"/>
        </w:rPr>
        <w:t>RAN4 thanks RAN</w:t>
      </w:r>
      <w:r w:rsidR="000001D9">
        <w:rPr>
          <w:rFonts w:ascii="Arial" w:eastAsia="等线" w:hAnsi="Arial" w:cs="Arial"/>
          <w:sz w:val="20"/>
        </w:rPr>
        <w:t>2</w:t>
      </w:r>
      <w:r w:rsidRPr="002C190F">
        <w:rPr>
          <w:rFonts w:ascii="Arial" w:eastAsia="等线" w:hAnsi="Arial" w:cs="Arial"/>
          <w:sz w:val="20"/>
        </w:rPr>
        <w:t xml:space="preserve"> for their enquiry about </w:t>
      </w:r>
      <w:r w:rsidR="000001D9">
        <w:rPr>
          <w:rFonts w:ascii="Arial" w:eastAsia="等线" w:hAnsi="Arial" w:cs="Arial"/>
          <w:sz w:val="20"/>
        </w:rPr>
        <w:t>whether</w:t>
      </w:r>
      <w:r w:rsidRPr="002C190F">
        <w:rPr>
          <w:rFonts w:ascii="Arial" w:eastAsia="等线" w:hAnsi="Arial" w:cs="Arial"/>
          <w:sz w:val="20"/>
        </w:rPr>
        <w:t xml:space="preserve"> </w:t>
      </w:r>
      <w:r w:rsidR="000001D9" w:rsidRPr="000001D9">
        <w:rPr>
          <w:rFonts w:ascii="Arial" w:eastAsia="等线" w:hAnsi="Arial" w:cs="Arial"/>
          <w:sz w:val="20"/>
        </w:rPr>
        <w:t xml:space="preserve">one frequency layer can also be associated to both concurrent measurement gaps with the same gap type </w:t>
      </w:r>
      <w:r w:rsidR="000001D9">
        <w:rPr>
          <w:rFonts w:ascii="Arial" w:eastAsia="等线" w:hAnsi="Arial" w:cs="Arial"/>
          <w:sz w:val="20"/>
        </w:rPr>
        <w:t xml:space="preserve">in NTN WI, and </w:t>
      </w:r>
      <w:r w:rsidRPr="002C190F">
        <w:rPr>
          <w:rFonts w:ascii="Arial" w:eastAsia="等线" w:hAnsi="Arial" w:cs="Arial"/>
          <w:sz w:val="20"/>
        </w:rPr>
        <w:t>would like to provide the below response to the question asked.</w:t>
      </w:r>
      <w:bookmarkStart w:id="8" w:name="_Hlk67413270"/>
    </w:p>
    <w:bookmarkEnd w:id="8"/>
    <w:p w14:paraId="41E40026" w14:textId="77777777" w:rsidR="002C190F" w:rsidRPr="002C190F" w:rsidRDefault="002C190F" w:rsidP="00EB0386">
      <w:pPr>
        <w:autoSpaceDE w:val="0"/>
        <w:autoSpaceDN w:val="0"/>
        <w:snapToGrid w:val="0"/>
        <w:spacing w:afterLines="100" w:after="312"/>
        <w:contextualSpacing/>
        <w:jc w:val="both"/>
        <w:rPr>
          <w:rFonts w:ascii="Times New Roman" w:eastAsia="等线" w:hAnsi="Times New Roman" w:cs="Courier New"/>
          <w:noProof/>
          <w:sz w:val="20"/>
        </w:rPr>
      </w:pPr>
    </w:p>
    <w:p w14:paraId="62E67B75" w14:textId="77777777" w:rsidR="002C190F" w:rsidRPr="002C190F" w:rsidRDefault="002C190F" w:rsidP="00EB0386">
      <w:pPr>
        <w:tabs>
          <w:tab w:val="left" w:pos="1134"/>
        </w:tabs>
        <w:spacing w:beforeLines="50" w:before="156" w:after="180"/>
        <w:jc w:val="both"/>
        <w:rPr>
          <w:rFonts w:ascii="Arial" w:eastAsia="等线" w:hAnsi="Arial" w:cs="Arial"/>
          <w:iCs/>
          <w:sz w:val="20"/>
        </w:rPr>
      </w:pPr>
      <w:r w:rsidRPr="002C190F">
        <w:rPr>
          <w:rFonts w:ascii="Arial" w:eastAsia="等线" w:hAnsi="Arial" w:cs="Arial" w:hint="eastAsia"/>
          <w:b/>
          <w:bCs/>
          <w:iCs/>
          <w:sz w:val="20"/>
        </w:rPr>
        <w:t>[</w:t>
      </w:r>
      <w:r w:rsidRPr="002C190F">
        <w:rPr>
          <w:rFonts w:ascii="Arial" w:eastAsia="等线" w:hAnsi="Arial" w:cs="Arial"/>
          <w:b/>
          <w:bCs/>
          <w:iCs/>
          <w:sz w:val="20"/>
        </w:rPr>
        <w:t>RAN4]</w:t>
      </w:r>
      <w:r w:rsidRPr="002C190F">
        <w:rPr>
          <w:rFonts w:ascii="Arial" w:eastAsia="等线" w:hAnsi="Arial" w:cs="Arial"/>
          <w:iCs/>
          <w:sz w:val="20"/>
        </w:rPr>
        <w:t xml:space="preserve"> </w:t>
      </w:r>
    </w:p>
    <w:p w14:paraId="3F1B268C" w14:textId="77777777" w:rsidR="002C190F" w:rsidRPr="002C190F" w:rsidRDefault="000001D9" w:rsidP="00EB0386">
      <w:pPr>
        <w:numPr>
          <w:ilvl w:val="0"/>
          <w:numId w:val="43"/>
        </w:numPr>
        <w:tabs>
          <w:tab w:val="left" w:pos="1134"/>
        </w:tabs>
        <w:spacing w:beforeLines="50" w:before="156" w:after="180"/>
        <w:jc w:val="both"/>
        <w:rPr>
          <w:rFonts w:ascii="Arial" w:eastAsia="等线" w:hAnsi="Arial" w:cs="Arial"/>
          <w:iCs/>
          <w:sz w:val="20"/>
        </w:rPr>
      </w:pPr>
      <w:r>
        <w:rPr>
          <w:rFonts w:ascii="Arial" w:eastAsia="等线" w:hAnsi="Arial" w:cs="Arial"/>
          <w:iCs/>
          <w:sz w:val="20"/>
        </w:rPr>
        <w:t>It is feasible and beneficial that o</w:t>
      </w:r>
      <w:r w:rsidRPr="000001D9">
        <w:rPr>
          <w:rFonts w:ascii="Arial" w:eastAsia="等线" w:hAnsi="Arial" w:cs="Arial"/>
          <w:iCs/>
          <w:sz w:val="20"/>
        </w:rPr>
        <w:t xml:space="preserve">ne frequency layer </w:t>
      </w:r>
      <w:r>
        <w:rPr>
          <w:rFonts w:ascii="Arial" w:eastAsia="等线" w:hAnsi="Arial" w:cs="Arial"/>
          <w:iCs/>
          <w:sz w:val="20"/>
        </w:rPr>
        <w:t xml:space="preserve">is </w:t>
      </w:r>
      <w:r w:rsidRPr="000001D9">
        <w:rPr>
          <w:rFonts w:ascii="Arial" w:eastAsia="等线" w:hAnsi="Arial" w:cs="Arial"/>
          <w:iCs/>
          <w:sz w:val="20"/>
        </w:rPr>
        <w:t>associated to both concurrent measurement gaps with the same gap type</w:t>
      </w:r>
      <w:r>
        <w:rPr>
          <w:rFonts w:ascii="Arial" w:eastAsia="等线" w:hAnsi="Arial" w:cs="Arial"/>
          <w:iCs/>
          <w:sz w:val="20"/>
        </w:rPr>
        <w:t xml:space="preserve"> in NTN WI</w:t>
      </w:r>
      <w:r w:rsidRPr="000001D9">
        <w:rPr>
          <w:rFonts w:ascii="Arial" w:eastAsia="等线" w:hAnsi="Arial" w:cs="Arial"/>
          <w:iCs/>
          <w:sz w:val="20"/>
        </w:rPr>
        <w:t>, no need to define additional NTN UE capability for this association behavior</w:t>
      </w:r>
      <w:r>
        <w:rPr>
          <w:rFonts w:ascii="Arial" w:eastAsia="等线" w:hAnsi="Arial" w:cs="Arial"/>
          <w:iCs/>
          <w:sz w:val="20"/>
        </w:rPr>
        <w:t>, provided UE is capable of supporting 2 concurrent MGs</w:t>
      </w:r>
      <w:r w:rsidR="0052388B">
        <w:rPr>
          <w:rFonts w:ascii="Arial" w:eastAsia="等线" w:hAnsi="Arial" w:cs="Arial"/>
          <w:iCs/>
          <w:sz w:val="20"/>
        </w:rPr>
        <w:t xml:space="preserve"> with the same gap type</w:t>
      </w:r>
      <w:r>
        <w:rPr>
          <w:rFonts w:ascii="Arial" w:eastAsia="等线" w:hAnsi="Arial" w:cs="Arial"/>
          <w:iCs/>
          <w:sz w:val="20"/>
        </w:rPr>
        <w:t>.</w:t>
      </w:r>
    </w:p>
    <w:p w14:paraId="0FA2AA0B" w14:textId="77777777" w:rsidR="000001D9" w:rsidRDefault="000001D9" w:rsidP="00EB0386">
      <w:pPr>
        <w:numPr>
          <w:ilvl w:val="0"/>
          <w:numId w:val="43"/>
        </w:numPr>
        <w:tabs>
          <w:tab w:val="left" w:pos="1134"/>
        </w:tabs>
        <w:spacing w:beforeLines="50" w:before="156" w:after="180"/>
        <w:jc w:val="both"/>
        <w:rPr>
          <w:rFonts w:ascii="Arial" w:eastAsia="等线" w:hAnsi="Arial" w:cs="Arial"/>
          <w:iCs/>
          <w:sz w:val="20"/>
        </w:rPr>
      </w:pPr>
      <w:r w:rsidRPr="000001D9">
        <w:rPr>
          <w:rFonts w:ascii="Arial" w:eastAsia="等线" w:hAnsi="Arial" w:cs="Arial"/>
          <w:iCs/>
          <w:sz w:val="20"/>
        </w:rPr>
        <w:t>For the definition of collision of concurrent MGs</w:t>
      </w:r>
      <w:r>
        <w:rPr>
          <w:rFonts w:ascii="Arial" w:eastAsia="等线" w:hAnsi="Arial" w:cs="Arial"/>
          <w:iCs/>
          <w:sz w:val="20"/>
        </w:rPr>
        <w:t xml:space="preserve"> in NTN WI</w:t>
      </w:r>
      <w:r w:rsidRPr="000001D9">
        <w:rPr>
          <w:rFonts w:ascii="Arial" w:eastAsia="等线" w:hAnsi="Arial" w:cs="Arial"/>
          <w:iCs/>
          <w:sz w:val="20"/>
        </w:rPr>
        <w:t>, the agreements in MGE WI can be reused.</w:t>
      </w:r>
    </w:p>
    <w:p w14:paraId="3D093975" w14:textId="77777777" w:rsidR="00E8236B" w:rsidRDefault="000001D9" w:rsidP="00EB0386">
      <w:pPr>
        <w:numPr>
          <w:ilvl w:val="0"/>
          <w:numId w:val="43"/>
        </w:numPr>
        <w:tabs>
          <w:tab w:val="left" w:pos="1134"/>
        </w:tabs>
        <w:spacing w:beforeLines="50" w:before="156" w:after="180"/>
        <w:jc w:val="both"/>
        <w:rPr>
          <w:rFonts w:ascii="Arial" w:eastAsia="等线" w:hAnsi="Arial" w:cs="Arial"/>
          <w:iCs/>
          <w:sz w:val="20"/>
        </w:rPr>
      </w:pPr>
      <w:r w:rsidRPr="000001D9">
        <w:rPr>
          <w:rFonts w:ascii="Arial" w:eastAsia="等线" w:hAnsi="Arial" w:cs="Arial"/>
          <w:iCs/>
          <w:sz w:val="20"/>
        </w:rPr>
        <w:t xml:space="preserve">For the solution to the collision of concurrent MGs </w:t>
      </w:r>
      <w:r w:rsidR="0052388B">
        <w:rPr>
          <w:rFonts w:ascii="Arial" w:eastAsia="等线" w:hAnsi="Arial" w:cs="Arial"/>
          <w:iCs/>
          <w:sz w:val="20"/>
        </w:rPr>
        <w:t xml:space="preserve">which are </w:t>
      </w:r>
      <w:r w:rsidRPr="000001D9">
        <w:rPr>
          <w:rFonts w:ascii="Arial" w:eastAsia="等线" w:hAnsi="Arial" w:cs="Arial"/>
          <w:iCs/>
          <w:sz w:val="20"/>
        </w:rPr>
        <w:t>associated to one frequency layer,</w:t>
      </w:r>
      <w:r w:rsidR="00E8236B">
        <w:rPr>
          <w:rFonts w:ascii="Arial" w:eastAsia="等线" w:hAnsi="Arial" w:cs="Arial"/>
          <w:iCs/>
          <w:sz w:val="20"/>
        </w:rPr>
        <w:t>:</w:t>
      </w:r>
    </w:p>
    <w:p w14:paraId="49A938B1" w14:textId="5FF9EA8A" w:rsidR="00E8236B" w:rsidRPr="00E8236B" w:rsidRDefault="00E8236B" w:rsidP="00E8236B">
      <w:pPr>
        <w:pStyle w:val="af9"/>
        <w:numPr>
          <w:ilvl w:val="1"/>
          <w:numId w:val="43"/>
        </w:numPr>
        <w:tabs>
          <w:tab w:val="left" w:pos="1134"/>
        </w:tabs>
        <w:spacing w:beforeLines="50" w:before="156" w:after="180"/>
        <w:ind w:firstLineChars="0"/>
        <w:jc w:val="both"/>
        <w:rPr>
          <w:rFonts w:ascii="Arial" w:eastAsia="等线" w:hAnsi="Arial" w:cs="Arial"/>
          <w:iCs/>
          <w:sz w:val="20"/>
        </w:rPr>
      </w:pPr>
      <w:r w:rsidRPr="00E8236B">
        <w:rPr>
          <w:rFonts w:ascii="Arial" w:eastAsia="等线" w:hAnsi="Arial" w:cs="Arial"/>
          <w:iCs/>
          <w:sz w:val="20"/>
        </w:rPr>
        <w:t>When both MGs and SMTCs are colliding, RAN4 define requirements assuming UE measures in only one MG which contains SMTC to be measured.</w:t>
      </w:r>
      <w:r w:rsidRPr="00E8236B">
        <w:rPr>
          <w:rFonts w:ascii="Arial" w:eastAsia="等线" w:hAnsi="Arial" w:cs="Arial" w:hint="eastAsia"/>
          <w:iCs/>
          <w:sz w:val="20"/>
        </w:rPr>
        <w:t xml:space="preserve"> </w:t>
      </w:r>
    </w:p>
    <w:p w14:paraId="25EE031D" w14:textId="70B422D5" w:rsidR="00E8236B" w:rsidRPr="00E8236B" w:rsidRDefault="00E8236B" w:rsidP="00E8236B">
      <w:pPr>
        <w:pStyle w:val="af9"/>
        <w:numPr>
          <w:ilvl w:val="1"/>
          <w:numId w:val="43"/>
        </w:numPr>
        <w:tabs>
          <w:tab w:val="left" w:pos="1134"/>
        </w:tabs>
        <w:spacing w:beforeLines="50" w:before="156" w:after="180"/>
        <w:ind w:firstLineChars="0"/>
        <w:jc w:val="both"/>
        <w:rPr>
          <w:rFonts w:ascii="Arial" w:eastAsia="等线" w:hAnsi="Arial" w:cs="Arial"/>
          <w:iCs/>
          <w:sz w:val="20"/>
        </w:rPr>
      </w:pPr>
      <w:r w:rsidRPr="00E8236B">
        <w:rPr>
          <w:rFonts w:ascii="Arial" w:eastAsia="等线" w:hAnsi="Arial" w:cs="Arial"/>
          <w:iCs/>
          <w:sz w:val="20"/>
        </w:rPr>
        <w:t>When MGs are colliding and SMTCs are not colliding, RAN4 define requirements assuming UE measures in both MGs.</w:t>
      </w:r>
    </w:p>
    <w:p w14:paraId="4825FBB4" w14:textId="77777777" w:rsidR="002C190F" w:rsidRPr="002C190F" w:rsidRDefault="002C190F" w:rsidP="002C190F">
      <w:pPr>
        <w:spacing w:after="120"/>
        <w:jc w:val="both"/>
        <w:rPr>
          <w:rFonts w:ascii="Arial" w:eastAsia="等线" w:hAnsi="Arial" w:cs="Arial"/>
          <w:b/>
          <w:sz w:val="20"/>
        </w:rPr>
      </w:pPr>
      <w:r w:rsidRPr="002C190F">
        <w:rPr>
          <w:rFonts w:ascii="Arial" w:eastAsia="等线" w:hAnsi="Arial" w:cs="Arial"/>
          <w:b/>
          <w:sz w:val="20"/>
        </w:rPr>
        <w:t>2. Actions:</w:t>
      </w:r>
    </w:p>
    <w:p w14:paraId="7435F50A" w14:textId="77777777" w:rsidR="002C190F" w:rsidRPr="002C190F" w:rsidRDefault="002C190F" w:rsidP="002C190F">
      <w:pPr>
        <w:spacing w:after="120"/>
        <w:ind w:left="1985" w:hanging="1985"/>
        <w:jc w:val="both"/>
        <w:rPr>
          <w:rFonts w:ascii="Arial" w:eastAsia="等线" w:hAnsi="Arial" w:cs="Arial"/>
          <w:b/>
          <w:color w:val="000000"/>
          <w:sz w:val="20"/>
        </w:rPr>
      </w:pPr>
      <w:r w:rsidRPr="002C190F">
        <w:rPr>
          <w:rFonts w:ascii="Arial" w:eastAsia="等线" w:hAnsi="Arial" w:cs="Arial"/>
          <w:b/>
          <w:color w:val="000000"/>
          <w:sz w:val="20"/>
        </w:rPr>
        <w:t>To</w:t>
      </w:r>
      <w:r w:rsidRPr="002C190F">
        <w:rPr>
          <w:rFonts w:ascii="Arial" w:eastAsia="等线" w:hAnsi="Arial" w:cs="Arial" w:hint="eastAsia"/>
          <w:b/>
          <w:color w:val="000000"/>
          <w:sz w:val="20"/>
        </w:rPr>
        <w:t xml:space="preserve"> </w:t>
      </w:r>
      <w:r w:rsidRPr="002C190F">
        <w:rPr>
          <w:rFonts w:ascii="Arial" w:eastAsia="等线" w:hAnsi="Arial" w:cs="Arial"/>
          <w:b/>
          <w:color w:val="000000"/>
          <w:sz w:val="20"/>
        </w:rPr>
        <w:t>RAN</w:t>
      </w:r>
      <w:r w:rsidR="000001D9">
        <w:rPr>
          <w:rFonts w:ascii="Arial" w:eastAsia="等线" w:hAnsi="Arial" w:cs="Arial"/>
          <w:b/>
          <w:color w:val="000000"/>
          <w:sz w:val="20"/>
        </w:rPr>
        <w:t>2</w:t>
      </w:r>
    </w:p>
    <w:p w14:paraId="550679DE" w14:textId="77777777" w:rsidR="002C190F" w:rsidRPr="002C190F" w:rsidRDefault="002C190F" w:rsidP="002C190F">
      <w:pPr>
        <w:spacing w:after="120"/>
        <w:ind w:left="993" w:hanging="993"/>
        <w:jc w:val="both"/>
        <w:rPr>
          <w:rFonts w:ascii="Arial" w:eastAsia="等线" w:hAnsi="Arial" w:cs="Arial"/>
          <w:color w:val="000000"/>
          <w:sz w:val="20"/>
        </w:rPr>
      </w:pPr>
      <w:r w:rsidRPr="002C190F">
        <w:rPr>
          <w:rFonts w:ascii="Arial" w:eastAsia="等线" w:hAnsi="Arial" w:cs="Arial"/>
          <w:b/>
          <w:color w:val="000000"/>
          <w:sz w:val="20"/>
        </w:rPr>
        <w:t xml:space="preserve">ACTION: </w:t>
      </w:r>
      <w:r w:rsidRPr="002C190F">
        <w:rPr>
          <w:rFonts w:ascii="Arial" w:eastAsia="等线" w:hAnsi="Arial" w:cs="Arial"/>
          <w:b/>
          <w:color w:val="000000"/>
          <w:sz w:val="20"/>
        </w:rPr>
        <w:tab/>
      </w:r>
      <w:r w:rsidRPr="002C190F">
        <w:rPr>
          <w:rFonts w:ascii="Arial" w:eastAsia="等线" w:hAnsi="Arial" w:cs="Arial"/>
          <w:bCs/>
          <w:color w:val="000000"/>
          <w:sz w:val="20"/>
        </w:rPr>
        <w:t>RAN4 requests RAN</w:t>
      </w:r>
      <w:r w:rsidR="000001D9">
        <w:rPr>
          <w:rFonts w:ascii="Arial" w:eastAsia="等线" w:hAnsi="Arial" w:cs="Arial"/>
          <w:bCs/>
          <w:color w:val="000000"/>
          <w:sz w:val="20"/>
        </w:rPr>
        <w:t>2</w:t>
      </w:r>
      <w:r w:rsidRPr="002C190F">
        <w:rPr>
          <w:rFonts w:ascii="Arial" w:eastAsia="等线" w:hAnsi="Arial" w:cs="Arial"/>
          <w:bCs/>
          <w:color w:val="000000"/>
          <w:sz w:val="20"/>
        </w:rPr>
        <w:t xml:space="preserve"> to take the above responses into consideration.</w:t>
      </w:r>
    </w:p>
    <w:p w14:paraId="747E0F97" w14:textId="77777777" w:rsidR="002C190F" w:rsidRPr="002C190F" w:rsidRDefault="002C190F" w:rsidP="002C190F">
      <w:pPr>
        <w:spacing w:after="120"/>
        <w:ind w:left="993" w:hanging="993"/>
        <w:jc w:val="both"/>
        <w:rPr>
          <w:rFonts w:ascii="Arial" w:eastAsia="等线" w:hAnsi="Arial" w:cs="Arial"/>
          <w:sz w:val="20"/>
        </w:rPr>
      </w:pPr>
    </w:p>
    <w:p w14:paraId="2328FACF" w14:textId="77777777" w:rsidR="002C190F" w:rsidRPr="002C190F" w:rsidRDefault="002C190F" w:rsidP="002C190F">
      <w:pPr>
        <w:tabs>
          <w:tab w:val="left" w:pos="5507"/>
        </w:tabs>
        <w:rPr>
          <w:rFonts w:ascii="Arial" w:eastAsia="等线" w:hAnsi="Arial" w:cs="Arial"/>
          <w:b/>
          <w:sz w:val="20"/>
        </w:rPr>
      </w:pPr>
      <w:r w:rsidRPr="002C190F">
        <w:rPr>
          <w:rFonts w:ascii="Arial" w:eastAsia="等线" w:hAnsi="Arial" w:cs="Arial"/>
          <w:b/>
          <w:sz w:val="20"/>
        </w:rPr>
        <w:t>3. Date of Next TSG-RAN WG4 Meetings:</w:t>
      </w:r>
      <w:r w:rsidRPr="002C190F">
        <w:rPr>
          <w:rFonts w:ascii="Arial" w:eastAsia="等线" w:hAnsi="Arial" w:cs="Arial"/>
          <w:b/>
          <w:sz w:val="20"/>
        </w:rPr>
        <w:tab/>
      </w:r>
    </w:p>
    <w:p w14:paraId="5C69BA3D" w14:textId="77777777" w:rsidR="00BC06AC" w:rsidRPr="00BC06AC" w:rsidRDefault="00BC06AC" w:rsidP="00BC06AC">
      <w:pPr>
        <w:tabs>
          <w:tab w:val="left" w:pos="4430"/>
        </w:tabs>
        <w:ind w:left="2268" w:hanging="2268"/>
        <w:rPr>
          <w:rFonts w:ascii="Arial" w:eastAsia="宋体" w:hAnsi="Arial" w:cs="Arial"/>
          <w:bCs/>
          <w:sz w:val="20"/>
          <w:szCs w:val="20"/>
          <w:lang w:val="en-GB" w:eastAsia="en-US"/>
        </w:rPr>
      </w:pPr>
      <w:r w:rsidRPr="00BC06AC">
        <w:rPr>
          <w:rFonts w:ascii="Arial" w:eastAsia="宋体" w:hAnsi="Arial" w:cs="Arial"/>
          <w:bCs/>
          <w:sz w:val="20"/>
          <w:szCs w:val="20"/>
          <w:lang w:val="en-GB" w:eastAsia="en-US"/>
        </w:rPr>
        <w:t xml:space="preserve">TSG-RAN WG4 Meeting #104 </w:t>
      </w:r>
      <w:r w:rsidRPr="00BC06AC">
        <w:rPr>
          <w:rFonts w:ascii="Arial" w:eastAsia="宋体" w:hAnsi="Arial" w:cs="Arial"/>
          <w:bCs/>
          <w:sz w:val="20"/>
          <w:szCs w:val="20"/>
          <w:lang w:val="en-GB" w:eastAsia="en-US"/>
        </w:rPr>
        <w:tab/>
        <w:t>22 Aug - 26 Aug 2022</w:t>
      </w:r>
    </w:p>
    <w:p w14:paraId="5F1A977E" w14:textId="77777777" w:rsidR="00BC06AC" w:rsidRPr="00BC06AC" w:rsidRDefault="00BC06AC" w:rsidP="00BC06AC">
      <w:pPr>
        <w:tabs>
          <w:tab w:val="left" w:pos="4430"/>
        </w:tabs>
        <w:ind w:left="2268" w:hanging="2268"/>
        <w:rPr>
          <w:rFonts w:ascii="Arial" w:eastAsia="宋体" w:hAnsi="Arial" w:cs="Arial"/>
          <w:bCs/>
          <w:sz w:val="20"/>
          <w:szCs w:val="20"/>
          <w:lang w:val="en-GB" w:eastAsia="en-US"/>
        </w:rPr>
      </w:pPr>
      <w:r w:rsidRPr="00BC06AC">
        <w:rPr>
          <w:rFonts w:ascii="Arial" w:eastAsia="宋体" w:hAnsi="Arial" w:cs="Arial"/>
          <w:bCs/>
          <w:sz w:val="20"/>
          <w:szCs w:val="20"/>
          <w:lang w:val="en-GB" w:eastAsia="en-US"/>
        </w:rPr>
        <w:t xml:space="preserve">TSG-RAN WG4 Meeting #104-bis-e </w:t>
      </w:r>
      <w:r w:rsidRPr="00BC06AC">
        <w:rPr>
          <w:rFonts w:ascii="Arial" w:eastAsia="宋体" w:hAnsi="Arial" w:cs="Arial"/>
          <w:bCs/>
          <w:sz w:val="20"/>
          <w:szCs w:val="20"/>
          <w:lang w:val="en-GB" w:eastAsia="en-US"/>
        </w:rPr>
        <w:tab/>
        <w:t>10 Oct - 19 Oct 2022</w:t>
      </w:r>
      <w:r w:rsidRPr="00BC06AC">
        <w:rPr>
          <w:rFonts w:ascii="Arial" w:eastAsia="宋体" w:hAnsi="Arial" w:cs="Arial"/>
          <w:bCs/>
          <w:sz w:val="20"/>
          <w:szCs w:val="20"/>
          <w:lang w:val="en-GB" w:eastAsia="en-US"/>
        </w:rPr>
        <w:tab/>
      </w:r>
      <w:r>
        <w:rPr>
          <w:rFonts w:ascii="Arial" w:eastAsia="宋体" w:hAnsi="Arial" w:cs="Arial"/>
          <w:bCs/>
          <w:sz w:val="20"/>
          <w:szCs w:val="20"/>
          <w:lang w:val="en-GB" w:eastAsia="en-US"/>
        </w:rPr>
        <w:t xml:space="preserve">    </w:t>
      </w:r>
      <w:r w:rsidRPr="00BC06AC">
        <w:rPr>
          <w:rFonts w:ascii="Arial" w:eastAsia="宋体" w:hAnsi="Arial" w:cs="Arial"/>
          <w:bCs/>
          <w:sz w:val="20"/>
          <w:szCs w:val="20"/>
          <w:lang w:val="en-GB" w:eastAsia="en-US"/>
        </w:rPr>
        <w:t xml:space="preserve">      </w:t>
      </w:r>
      <w:r w:rsidR="00BE7BBB">
        <w:rPr>
          <w:rFonts w:ascii="Arial" w:eastAsia="宋体" w:hAnsi="Arial" w:cs="Arial"/>
          <w:bCs/>
          <w:sz w:val="20"/>
          <w:szCs w:val="20"/>
          <w:lang w:val="en-GB" w:eastAsia="en-US"/>
        </w:rPr>
        <w:t xml:space="preserve">    </w:t>
      </w:r>
      <w:r w:rsidRPr="00BC06AC">
        <w:rPr>
          <w:rFonts w:ascii="Arial" w:eastAsia="宋体" w:hAnsi="Arial" w:cs="Arial"/>
          <w:bCs/>
          <w:sz w:val="20"/>
          <w:szCs w:val="20"/>
          <w:lang w:val="en-GB" w:eastAsia="en-US"/>
        </w:rPr>
        <w:t xml:space="preserve">    Online</w:t>
      </w:r>
    </w:p>
    <w:p w14:paraId="1A3294BE" w14:textId="77777777" w:rsidR="002C190F" w:rsidRPr="002C190F" w:rsidRDefault="002C190F">
      <w:pPr>
        <w:rPr>
          <w:rFonts w:ascii="Times New Roman" w:eastAsiaTheme="minorEastAsia" w:hAnsi="Times New Roman" w:cs="Times New Roman"/>
          <w:sz w:val="20"/>
          <w:szCs w:val="20"/>
        </w:rPr>
      </w:pPr>
    </w:p>
    <w:sectPr w:rsidR="002C190F" w:rsidRPr="002C190F"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26353" w14:textId="77777777" w:rsidR="005A7797" w:rsidRDefault="005A7797" w:rsidP="007854C6">
      <w:r>
        <w:separator/>
      </w:r>
    </w:p>
  </w:endnote>
  <w:endnote w:type="continuationSeparator" w:id="0">
    <w:p w14:paraId="374A5F37" w14:textId="77777777" w:rsidR="005A7797" w:rsidRDefault="005A7797"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altName w:val="@Yu Mincho Light"/>
    <w:charset w:val="80"/>
    <w:family w:val="roman"/>
    <w:pitch w:val="variable"/>
    <w:sig w:usb0="00000000" w:usb1="2AC7FCFF" w:usb2="00000012" w:usb3="00000000" w:csb0="0002009F" w:csb1="00000000"/>
  </w:font>
  <w:font w:name="sans-serif-black">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B9D49" w14:textId="77777777" w:rsidR="005A7797" w:rsidRDefault="005A7797" w:rsidP="007854C6">
      <w:r>
        <w:separator/>
      </w:r>
    </w:p>
  </w:footnote>
  <w:footnote w:type="continuationSeparator" w:id="0">
    <w:p w14:paraId="154A2944" w14:textId="77777777" w:rsidR="005A7797" w:rsidRDefault="005A7797"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3.35pt;height:74.85pt" o:bullet="t">
        <v:imagedata r:id="rId1" o:title=""/>
      </v:shape>
    </w:pict>
  </w:numPicBullet>
  <w:abstractNum w:abstractNumId="0" w15:restartNumberingAfterBreak="0">
    <w:nsid w:val="05C74C9B"/>
    <w:multiLevelType w:val="hybridMultilevel"/>
    <w:tmpl w:val="44F0017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667362"/>
    <w:multiLevelType w:val="hybridMultilevel"/>
    <w:tmpl w:val="778E0E9E"/>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2A4C02"/>
    <w:multiLevelType w:val="hybridMultilevel"/>
    <w:tmpl w:val="690EC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A77123"/>
    <w:multiLevelType w:val="hybridMultilevel"/>
    <w:tmpl w:val="401E478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953029"/>
    <w:multiLevelType w:val="hybridMultilevel"/>
    <w:tmpl w:val="83AAAFF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777AF0"/>
    <w:multiLevelType w:val="hybridMultilevel"/>
    <w:tmpl w:val="42BC832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C708F5"/>
    <w:multiLevelType w:val="hybridMultilevel"/>
    <w:tmpl w:val="968C1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DD12D2"/>
    <w:multiLevelType w:val="hybridMultilevel"/>
    <w:tmpl w:val="76620B86"/>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FC21D1"/>
    <w:multiLevelType w:val="hybridMultilevel"/>
    <w:tmpl w:val="26CA86E6"/>
    <w:lvl w:ilvl="0" w:tplc="FFFFFFFF">
      <w:start w:val="1"/>
      <w:numFmt w:val="bullet"/>
      <w:lvlText w:val="•"/>
      <w:lvlJc w:val="center"/>
      <w:pPr>
        <w:ind w:left="840" w:hanging="420"/>
      </w:pPr>
      <w:rPr>
        <w:rFonts w:ascii="Arial" w:hAnsi="Arial" w:hint="default"/>
      </w:rPr>
    </w:lvl>
    <w:lvl w:ilvl="1" w:tplc="369445DC">
      <w:numFmt w:val="bullet"/>
      <w:lvlText w:val="–"/>
      <w:lvlJc w:val="left"/>
      <w:pPr>
        <w:ind w:left="420"/>
      </w:pPr>
      <w:rPr>
        <w:rFonts w:ascii="Arial" w:hAnsi="Arial" w:cs="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22640DFC"/>
    <w:multiLevelType w:val="hybridMultilevel"/>
    <w:tmpl w:val="312A9704"/>
    <w:lvl w:ilvl="0" w:tplc="369445DC">
      <w:numFmt w:val="bullet"/>
      <w:lvlText w:val="–"/>
      <w:lvlJc w:val="left"/>
      <w:pPr>
        <w:ind w:left="420" w:hanging="420"/>
      </w:pPr>
      <w:rPr>
        <w:rFonts w:ascii="Arial"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3633F32"/>
    <w:multiLevelType w:val="hybridMultilevel"/>
    <w:tmpl w:val="4A7CF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7D37978"/>
    <w:multiLevelType w:val="hybridMultilevel"/>
    <w:tmpl w:val="A1DE4C78"/>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9146B4"/>
    <w:multiLevelType w:val="hybridMultilevel"/>
    <w:tmpl w:val="50D8F7C0"/>
    <w:lvl w:ilvl="0" w:tplc="2B027480">
      <w:start w:val="1"/>
      <w:numFmt w:val="bullet"/>
      <w:lvlText w:val="•"/>
      <w:lvlJc w:val="left"/>
      <w:pPr>
        <w:tabs>
          <w:tab w:val="num" w:pos="720"/>
        </w:tabs>
        <w:ind w:left="720" w:hanging="360"/>
      </w:pPr>
      <w:rPr>
        <w:rFonts w:ascii="Arial" w:hAnsi="Arial" w:hint="default"/>
      </w:rPr>
    </w:lvl>
    <w:lvl w:ilvl="1" w:tplc="D79859CA">
      <w:start w:val="1"/>
      <w:numFmt w:val="bullet"/>
      <w:lvlText w:val="•"/>
      <w:lvlJc w:val="left"/>
      <w:pPr>
        <w:tabs>
          <w:tab w:val="num" w:pos="1440"/>
        </w:tabs>
        <w:ind w:left="1440" w:hanging="360"/>
      </w:pPr>
      <w:rPr>
        <w:rFonts w:ascii="Arial" w:hAnsi="Arial" w:hint="default"/>
      </w:rPr>
    </w:lvl>
    <w:lvl w:ilvl="2" w:tplc="083670B2" w:tentative="1">
      <w:start w:val="1"/>
      <w:numFmt w:val="bullet"/>
      <w:lvlText w:val="•"/>
      <w:lvlJc w:val="left"/>
      <w:pPr>
        <w:tabs>
          <w:tab w:val="num" w:pos="2160"/>
        </w:tabs>
        <w:ind w:left="2160" w:hanging="360"/>
      </w:pPr>
      <w:rPr>
        <w:rFonts w:ascii="Arial" w:hAnsi="Arial" w:hint="default"/>
      </w:rPr>
    </w:lvl>
    <w:lvl w:ilvl="3" w:tplc="BA004048" w:tentative="1">
      <w:start w:val="1"/>
      <w:numFmt w:val="bullet"/>
      <w:lvlText w:val="•"/>
      <w:lvlJc w:val="left"/>
      <w:pPr>
        <w:tabs>
          <w:tab w:val="num" w:pos="2880"/>
        </w:tabs>
        <w:ind w:left="2880" w:hanging="360"/>
      </w:pPr>
      <w:rPr>
        <w:rFonts w:ascii="Arial" w:hAnsi="Arial" w:hint="default"/>
      </w:rPr>
    </w:lvl>
    <w:lvl w:ilvl="4" w:tplc="639CD728" w:tentative="1">
      <w:start w:val="1"/>
      <w:numFmt w:val="bullet"/>
      <w:lvlText w:val="•"/>
      <w:lvlJc w:val="left"/>
      <w:pPr>
        <w:tabs>
          <w:tab w:val="num" w:pos="3600"/>
        </w:tabs>
        <w:ind w:left="3600" w:hanging="360"/>
      </w:pPr>
      <w:rPr>
        <w:rFonts w:ascii="Arial" w:hAnsi="Arial" w:hint="default"/>
      </w:rPr>
    </w:lvl>
    <w:lvl w:ilvl="5" w:tplc="A2BA56D2" w:tentative="1">
      <w:start w:val="1"/>
      <w:numFmt w:val="bullet"/>
      <w:lvlText w:val="•"/>
      <w:lvlJc w:val="left"/>
      <w:pPr>
        <w:tabs>
          <w:tab w:val="num" w:pos="4320"/>
        </w:tabs>
        <w:ind w:left="4320" w:hanging="360"/>
      </w:pPr>
      <w:rPr>
        <w:rFonts w:ascii="Arial" w:hAnsi="Arial" w:hint="default"/>
      </w:rPr>
    </w:lvl>
    <w:lvl w:ilvl="6" w:tplc="1AEC3F5E" w:tentative="1">
      <w:start w:val="1"/>
      <w:numFmt w:val="bullet"/>
      <w:lvlText w:val="•"/>
      <w:lvlJc w:val="left"/>
      <w:pPr>
        <w:tabs>
          <w:tab w:val="num" w:pos="5040"/>
        </w:tabs>
        <w:ind w:left="5040" w:hanging="360"/>
      </w:pPr>
      <w:rPr>
        <w:rFonts w:ascii="Arial" w:hAnsi="Arial" w:hint="default"/>
      </w:rPr>
    </w:lvl>
    <w:lvl w:ilvl="7" w:tplc="4F20FB02" w:tentative="1">
      <w:start w:val="1"/>
      <w:numFmt w:val="bullet"/>
      <w:lvlText w:val="•"/>
      <w:lvlJc w:val="left"/>
      <w:pPr>
        <w:tabs>
          <w:tab w:val="num" w:pos="5760"/>
        </w:tabs>
        <w:ind w:left="5760" w:hanging="360"/>
      </w:pPr>
      <w:rPr>
        <w:rFonts w:ascii="Arial" w:hAnsi="Arial" w:hint="default"/>
      </w:rPr>
    </w:lvl>
    <w:lvl w:ilvl="8" w:tplc="3F70FE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E63FDC"/>
    <w:multiLevelType w:val="hybridMultilevel"/>
    <w:tmpl w:val="BFFCA7F2"/>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C2E152E"/>
    <w:multiLevelType w:val="hybridMultilevel"/>
    <w:tmpl w:val="703C0B10"/>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2D6D5FCF"/>
    <w:multiLevelType w:val="hybridMultilevel"/>
    <w:tmpl w:val="850209CE"/>
    <w:lvl w:ilvl="0" w:tplc="EFA89004">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304E6"/>
    <w:multiLevelType w:val="hybridMultilevel"/>
    <w:tmpl w:val="3A86A8B6"/>
    <w:lvl w:ilvl="0" w:tplc="FFFFFFFF">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2E541209"/>
    <w:multiLevelType w:val="hybridMultilevel"/>
    <w:tmpl w:val="27EC149C"/>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E7324E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6826243"/>
    <w:multiLevelType w:val="hybridMultilevel"/>
    <w:tmpl w:val="EA5ED67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4A4911"/>
    <w:multiLevelType w:val="hybridMultilevel"/>
    <w:tmpl w:val="2C229E40"/>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75A3918"/>
    <w:multiLevelType w:val="hybridMultilevel"/>
    <w:tmpl w:val="A726FBD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76D1521"/>
    <w:multiLevelType w:val="hybridMultilevel"/>
    <w:tmpl w:val="4F0CDA0E"/>
    <w:lvl w:ilvl="0" w:tplc="08090001">
      <w:start w:val="1"/>
      <w:numFmt w:val="bullet"/>
      <w:lvlText w:val=""/>
      <w:lvlJc w:val="left"/>
      <w:pPr>
        <w:tabs>
          <w:tab w:val="num" w:pos="420"/>
        </w:tabs>
        <w:ind w:left="420" w:hanging="420"/>
      </w:pPr>
      <w:rPr>
        <w:rFonts w:ascii="Symbol" w:hAnsi="Symbol" w:hint="default"/>
      </w:rPr>
    </w:lvl>
    <w:lvl w:ilvl="1" w:tplc="07C8D802">
      <w:start w:val="1"/>
      <w:numFmt w:val="bullet"/>
      <w:lvlText w:val="•"/>
      <w:lvlJc w:val="center"/>
      <w:pPr>
        <w:ind w:left="840" w:hanging="420"/>
      </w:pPr>
      <w:rPr>
        <w:rFonts w:ascii="Arial" w:hAnsi="Arial" w:hint="default"/>
      </w:rPr>
    </w:lvl>
    <w:lvl w:ilvl="2" w:tplc="4C64E60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E462B0"/>
    <w:multiLevelType w:val="hybridMultilevel"/>
    <w:tmpl w:val="910CEEB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C04113"/>
    <w:multiLevelType w:val="hybridMultilevel"/>
    <w:tmpl w:val="5008D0CA"/>
    <w:lvl w:ilvl="0" w:tplc="07C8D802">
      <w:start w:val="1"/>
      <w:numFmt w:val="bullet"/>
      <w:lvlText w:val="•"/>
      <w:lvlJc w:val="center"/>
      <w:pPr>
        <w:ind w:left="420" w:hanging="420"/>
      </w:pPr>
      <w:rPr>
        <w:rFonts w:ascii="Arial" w:hAnsi="Arial" w:hint="default"/>
      </w:rPr>
    </w:lvl>
    <w:lvl w:ilvl="1" w:tplc="7F5ED748">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337F04"/>
    <w:multiLevelType w:val="hybridMultilevel"/>
    <w:tmpl w:val="21760AB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3403EE"/>
    <w:multiLevelType w:val="hybridMultilevel"/>
    <w:tmpl w:val="F3BCF30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1D53AD"/>
    <w:multiLevelType w:val="hybridMultilevel"/>
    <w:tmpl w:val="A08C85DE"/>
    <w:lvl w:ilvl="0" w:tplc="237CCAF0">
      <w:start w:val="1"/>
      <w:numFmt w:val="bullet"/>
      <w:lvlText w:val="•"/>
      <w:lvlJc w:val="left"/>
      <w:pPr>
        <w:tabs>
          <w:tab w:val="num" w:pos="720"/>
        </w:tabs>
        <w:ind w:left="720" w:hanging="360"/>
      </w:pPr>
      <w:rPr>
        <w:rFonts w:ascii="Arial" w:hAnsi="Arial" w:hint="default"/>
      </w:rPr>
    </w:lvl>
    <w:lvl w:ilvl="1" w:tplc="FC724F1C">
      <w:start w:val="1"/>
      <w:numFmt w:val="bullet"/>
      <w:lvlText w:val="•"/>
      <w:lvlJc w:val="left"/>
      <w:pPr>
        <w:tabs>
          <w:tab w:val="num" w:pos="1440"/>
        </w:tabs>
        <w:ind w:left="1440" w:hanging="360"/>
      </w:pPr>
      <w:rPr>
        <w:rFonts w:ascii="Arial" w:hAnsi="Arial" w:hint="default"/>
      </w:rPr>
    </w:lvl>
    <w:lvl w:ilvl="2" w:tplc="3D1A6FF4" w:tentative="1">
      <w:start w:val="1"/>
      <w:numFmt w:val="bullet"/>
      <w:lvlText w:val="•"/>
      <w:lvlJc w:val="left"/>
      <w:pPr>
        <w:tabs>
          <w:tab w:val="num" w:pos="2160"/>
        </w:tabs>
        <w:ind w:left="2160" w:hanging="360"/>
      </w:pPr>
      <w:rPr>
        <w:rFonts w:ascii="Arial" w:hAnsi="Arial" w:hint="default"/>
      </w:rPr>
    </w:lvl>
    <w:lvl w:ilvl="3" w:tplc="5928D112" w:tentative="1">
      <w:start w:val="1"/>
      <w:numFmt w:val="bullet"/>
      <w:lvlText w:val="•"/>
      <w:lvlJc w:val="left"/>
      <w:pPr>
        <w:tabs>
          <w:tab w:val="num" w:pos="2880"/>
        </w:tabs>
        <w:ind w:left="2880" w:hanging="360"/>
      </w:pPr>
      <w:rPr>
        <w:rFonts w:ascii="Arial" w:hAnsi="Arial" w:hint="default"/>
      </w:rPr>
    </w:lvl>
    <w:lvl w:ilvl="4" w:tplc="50867F04" w:tentative="1">
      <w:start w:val="1"/>
      <w:numFmt w:val="bullet"/>
      <w:lvlText w:val="•"/>
      <w:lvlJc w:val="left"/>
      <w:pPr>
        <w:tabs>
          <w:tab w:val="num" w:pos="3600"/>
        </w:tabs>
        <w:ind w:left="3600" w:hanging="360"/>
      </w:pPr>
      <w:rPr>
        <w:rFonts w:ascii="Arial" w:hAnsi="Arial" w:hint="default"/>
      </w:rPr>
    </w:lvl>
    <w:lvl w:ilvl="5" w:tplc="35184F16" w:tentative="1">
      <w:start w:val="1"/>
      <w:numFmt w:val="bullet"/>
      <w:lvlText w:val="•"/>
      <w:lvlJc w:val="left"/>
      <w:pPr>
        <w:tabs>
          <w:tab w:val="num" w:pos="4320"/>
        </w:tabs>
        <w:ind w:left="4320" w:hanging="360"/>
      </w:pPr>
      <w:rPr>
        <w:rFonts w:ascii="Arial" w:hAnsi="Arial" w:hint="default"/>
      </w:rPr>
    </w:lvl>
    <w:lvl w:ilvl="6" w:tplc="792E3D8C" w:tentative="1">
      <w:start w:val="1"/>
      <w:numFmt w:val="bullet"/>
      <w:lvlText w:val="•"/>
      <w:lvlJc w:val="left"/>
      <w:pPr>
        <w:tabs>
          <w:tab w:val="num" w:pos="5040"/>
        </w:tabs>
        <w:ind w:left="5040" w:hanging="360"/>
      </w:pPr>
      <w:rPr>
        <w:rFonts w:ascii="Arial" w:hAnsi="Arial" w:hint="default"/>
      </w:rPr>
    </w:lvl>
    <w:lvl w:ilvl="7" w:tplc="6FD0DC86" w:tentative="1">
      <w:start w:val="1"/>
      <w:numFmt w:val="bullet"/>
      <w:lvlText w:val="•"/>
      <w:lvlJc w:val="left"/>
      <w:pPr>
        <w:tabs>
          <w:tab w:val="num" w:pos="5760"/>
        </w:tabs>
        <w:ind w:left="5760" w:hanging="360"/>
      </w:pPr>
      <w:rPr>
        <w:rFonts w:ascii="Arial" w:hAnsi="Arial" w:hint="default"/>
      </w:rPr>
    </w:lvl>
    <w:lvl w:ilvl="8" w:tplc="B21427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347958"/>
    <w:multiLevelType w:val="hybridMultilevel"/>
    <w:tmpl w:val="DB863F40"/>
    <w:lvl w:ilvl="0" w:tplc="FFFFFFFF">
      <w:start w:val="1"/>
      <w:numFmt w:val="bullet"/>
      <w:lvlText w:val="•"/>
      <w:lvlJc w:val="center"/>
      <w:pPr>
        <w:ind w:left="840" w:hanging="420"/>
      </w:pPr>
      <w:rPr>
        <w:rFonts w:ascii="Arial" w:hAnsi="Arial" w:hint="default"/>
      </w:rPr>
    </w:lvl>
    <w:lvl w:ilvl="1" w:tplc="4C64E606">
      <w:start w:val="1"/>
      <w:numFmt w:val="bullet"/>
      <w:lvlText w:val="-"/>
      <w:lvlJc w:val="left"/>
      <w:rPr>
        <w:rFonts w:ascii="Times New Roman" w:hAnsi="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3" w15:restartNumberingAfterBreak="0">
    <w:nsid w:val="58AB66F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96243EC"/>
    <w:multiLevelType w:val="hybridMultilevel"/>
    <w:tmpl w:val="0046F28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5F6682"/>
    <w:multiLevelType w:val="hybridMultilevel"/>
    <w:tmpl w:val="A3B24D9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8F2257"/>
    <w:multiLevelType w:val="hybridMultilevel"/>
    <w:tmpl w:val="41388052"/>
    <w:lvl w:ilvl="0" w:tplc="4C64E606">
      <w:start w:val="1"/>
      <w:numFmt w:val="bullet"/>
      <w:lvlText w:val="-"/>
      <w:lvlJc w:val="left"/>
      <w:pPr>
        <w:tabs>
          <w:tab w:val="num" w:pos="720"/>
        </w:tabs>
        <w:ind w:left="720" w:hanging="360"/>
      </w:pPr>
      <w:rPr>
        <w:rFonts w:ascii="Times New Roman" w:hAnsi="Times New Roman" w:hint="default"/>
      </w:rPr>
    </w:lvl>
    <w:lvl w:ilvl="1" w:tplc="0B04DC6E" w:tentative="1">
      <w:start w:val="1"/>
      <w:numFmt w:val="bullet"/>
      <w:lvlText w:val="-"/>
      <w:lvlJc w:val="left"/>
      <w:pPr>
        <w:tabs>
          <w:tab w:val="num" w:pos="1440"/>
        </w:tabs>
        <w:ind w:left="1440" w:hanging="360"/>
      </w:pPr>
      <w:rPr>
        <w:rFonts w:ascii="Times New Roman" w:hAnsi="Times New Roman" w:hint="default"/>
      </w:rPr>
    </w:lvl>
    <w:lvl w:ilvl="2" w:tplc="E33ADFC2">
      <w:numFmt w:val="bullet"/>
      <w:lvlText w:val=""/>
      <w:lvlJc w:val="left"/>
      <w:pPr>
        <w:tabs>
          <w:tab w:val="num" w:pos="2160"/>
        </w:tabs>
        <w:ind w:left="2160" w:hanging="360"/>
      </w:pPr>
      <w:rPr>
        <w:rFonts w:ascii="Wingdings" w:hAnsi="Wingdings" w:hint="default"/>
      </w:rPr>
    </w:lvl>
    <w:lvl w:ilvl="3" w:tplc="9EF23880">
      <w:numFmt w:val="bullet"/>
      <w:lvlText w:val=""/>
      <w:lvlJc w:val="left"/>
      <w:pPr>
        <w:tabs>
          <w:tab w:val="num" w:pos="2880"/>
        </w:tabs>
        <w:ind w:left="2880" w:hanging="360"/>
      </w:pPr>
      <w:rPr>
        <w:rFonts w:ascii="Symbol" w:hAnsi="Symbol" w:hint="default"/>
      </w:rPr>
    </w:lvl>
    <w:lvl w:ilvl="4" w:tplc="E4FE93AE" w:tentative="1">
      <w:start w:val="1"/>
      <w:numFmt w:val="bullet"/>
      <w:lvlText w:val="-"/>
      <w:lvlJc w:val="left"/>
      <w:pPr>
        <w:tabs>
          <w:tab w:val="num" w:pos="3600"/>
        </w:tabs>
        <w:ind w:left="3600" w:hanging="360"/>
      </w:pPr>
      <w:rPr>
        <w:rFonts w:ascii="Times New Roman" w:hAnsi="Times New Roman" w:hint="default"/>
      </w:rPr>
    </w:lvl>
    <w:lvl w:ilvl="5" w:tplc="DF5A17A8" w:tentative="1">
      <w:start w:val="1"/>
      <w:numFmt w:val="bullet"/>
      <w:lvlText w:val="-"/>
      <w:lvlJc w:val="left"/>
      <w:pPr>
        <w:tabs>
          <w:tab w:val="num" w:pos="4320"/>
        </w:tabs>
        <w:ind w:left="4320" w:hanging="360"/>
      </w:pPr>
      <w:rPr>
        <w:rFonts w:ascii="Times New Roman" w:hAnsi="Times New Roman" w:hint="default"/>
      </w:rPr>
    </w:lvl>
    <w:lvl w:ilvl="6" w:tplc="0686A25C" w:tentative="1">
      <w:start w:val="1"/>
      <w:numFmt w:val="bullet"/>
      <w:lvlText w:val="-"/>
      <w:lvlJc w:val="left"/>
      <w:pPr>
        <w:tabs>
          <w:tab w:val="num" w:pos="5040"/>
        </w:tabs>
        <w:ind w:left="5040" w:hanging="360"/>
      </w:pPr>
      <w:rPr>
        <w:rFonts w:ascii="Times New Roman" w:hAnsi="Times New Roman" w:hint="default"/>
      </w:rPr>
    </w:lvl>
    <w:lvl w:ilvl="7" w:tplc="2E48096C" w:tentative="1">
      <w:start w:val="1"/>
      <w:numFmt w:val="bullet"/>
      <w:lvlText w:val="-"/>
      <w:lvlJc w:val="left"/>
      <w:pPr>
        <w:tabs>
          <w:tab w:val="num" w:pos="5760"/>
        </w:tabs>
        <w:ind w:left="5760" w:hanging="360"/>
      </w:pPr>
      <w:rPr>
        <w:rFonts w:ascii="Times New Roman" w:hAnsi="Times New Roman" w:hint="default"/>
      </w:rPr>
    </w:lvl>
    <w:lvl w:ilvl="8" w:tplc="E488E4F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09320B6"/>
    <w:multiLevelType w:val="hybridMultilevel"/>
    <w:tmpl w:val="3FDEB7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C8B7037"/>
    <w:multiLevelType w:val="hybridMultilevel"/>
    <w:tmpl w:val="33F21B5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41" w15:restartNumberingAfterBreak="0">
    <w:nsid w:val="6F697075"/>
    <w:multiLevelType w:val="hybridMultilevel"/>
    <w:tmpl w:val="1C789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5F668B"/>
    <w:multiLevelType w:val="hybridMultilevel"/>
    <w:tmpl w:val="358476C6"/>
    <w:lvl w:ilvl="0" w:tplc="369445DC">
      <w:numFmt w:val="bullet"/>
      <w:lvlText w:val="–"/>
      <w:lvlPicBulletId w:val="0"/>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numFmt w:val="bullet"/>
      <w:lvlText w:val="–"/>
      <w:lvlJc w:val="left"/>
      <w:pPr>
        <w:ind w:left="1680" w:hanging="420"/>
      </w:pPr>
      <w:rPr>
        <w:rFonts w:ascii="Arial" w:hAnsi="Arial"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3E02B2C"/>
    <w:multiLevelType w:val="hybridMultilevel"/>
    <w:tmpl w:val="2C04DC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1C737F"/>
    <w:multiLevelType w:val="hybridMultilevel"/>
    <w:tmpl w:val="34F6106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B873CF8"/>
    <w:multiLevelType w:val="hybridMultilevel"/>
    <w:tmpl w:val="7CC4FC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2773F7"/>
    <w:multiLevelType w:val="hybridMultilevel"/>
    <w:tmpl w:val="50146CC8"/>
    <w:lvl w:ilvl="0" w:tplc="FFFFFFFF">
      <w:start w:val="1"/>
      <w:numFmt w:val="bullet"/>
      <w:lvlText w:val="•"/>
      <w:lvlJc w:val="center"/>
      <w:pPr>
        <w:ind w:left="840" w:hanging="420"/>
      </w:pPr>
      <w:rPr>
        <w:rFonts w:ascii="Arial" w:hAnsi="Arial" w:hint="default"/>
      </w:rPr>
    </w:lvl>
    <w:lvl w:ilvl="1" w:tplc="4C64E606">
      <w:start w:val="1"/>
      <w:numFmt w:val="bullet"/>
      <w:lvlText w:val="-"/>
      <w:lvlJc w:val="left"/>
      <w:pPr>
        <w:ind w:left="1260" w:hanging="420"/>
      </w:pPr>
      <w:rPr>
        <w:rFonts w:ascii="Times New Roman" w:hAnsi="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024556135">
    <w:abstractNumId w:val="42"/>
  </w:num>
  <w:num w:numId="2" w16cid:durableId="1828545885">
    <w:abstractNumId w:val="12"/>
  </w:num>
  <w:num w:numId="3" w16cid:durableId="1780376075">
    <w:abstractNumId w:val="40"/>
  </w:num>
  <w:num w:numId="4" w16cid:durableId="947082097">
    <w:abstractNumId w:val="24"/>
  </w:num>
  <w:num w:numId="5" w16cid:durableId="349527226">
    <w:abstractNumId w:val="17"/>
  </w:num>
  <w:num w:numId="6" w16cid:durableId="189999447">
    <w:abstractNumId w:val="26"/>
  </w:num>
  <w:num w:numId="7" w16cid:durableId="1118723948">
    <w:abstractNumId w:val="29"/>
  </w:num>
  <w:num w:numId="8" w16cid:durableId="2108848294">
    <w:abstractNumId w:val="14"/>
  </w:num>
  <w:num w:numId="9" w16cid:durableId="97679092">
    <w:abstractNumId w:val="36"/>
  </w:num>
  <w:num w:numId="10" w16cid:durableId="1231618247">
    <w:abstractNumId w:val="3"/>
  </w:num>
  <w:num w:numId="11" w16cid:durableId="1985617031">
    <w:abstractNumId w:val="31"/>
  </w:num>
  <w:num w:numId="12" w16cid:durableId="1719821703">
    <w:abstractNumId w:val="10"/>
  </w:num>
  <w:num w:numId="13" w16cid:durableId="1842813874">
    <w:abstractNumId w:val="34"/>
  </w:num>
  <w:num w:numId="14" w16cid:durableId="1971813054">
    <w:abstractNumId w:val="28"/>
  </w:num>
  <w:num w:numId="15" w16cid:durableId="324862327">
    <w:abstractNumId w:val="16"/>
  </w:num>
  <w:num w:numId="16" w16cid:durableId="58670815">
    <w:abstractNumId w:val="37"/>
  </w:num>
  <w:num w:numId="17" w16cid:durableId="1478065892">
    <w:abstractNumId w:val="13"/>
  </w:num>
  <w:num w:numId="18" w16cid:durableId="1993606366">
    <w:abstractNumId w:val="47"/>
  </w:num>
  <w:num w:numId="19" w16cid:durableId="771509736">
    <w:abstractNumId w:val="18"/>
  </w:num>
  <w:num w:numId="20" w16cid:durableId="1415931839">
    <w:abstractNumId w:val="5"/>
  </w:num>
  <w:num w:numId="21" w16cid:durableId="1048535622">
    <w:abstractNumId w:val="31"/>
  </w:num>
  <w:num w:numId="22" w16cid:durableId="937374590">
    <w:abstractNumId w:val="25"/>
  </w:num>
  <w:num w:numId="23" w16cid:durableId="2004815660">
    <w:abstractNumId w:val="46"/>
  </w:num>
  <w:num w:numId="24" w16cid:durableId="46532541">
    <w:abstractNumId w:val="20"/>
  </w:num>
  <w:num w:numId="25" w16cid:durableId="1043210728">
    <w:abstractNumId w:val="33"/>
  </w:num>
  <w:num w:numId="26" w16cid:durableId="71514893">
    <w:abstractNumId w:val="6"/>
  </w:num>
  <w:num w:numId="27" w16cid:durableId="1174225142">
    <w:abstractNumId w:val="45"/>
  </w:num>
  <w:num w:numId="28" w16cid:durableId="2146504388">
    <w:abstractNumId w:val="7"/>
  </w:num>
  <w:num w:numId="29" w16cid:durableId="1926330731">
    <w:abstractNumId w:val="27"/>
  </w:num>
  <w:num w:numId="30" w16cid:durableId="744494205">
    <w:abstractNumId w:val="4"/>
  </w:num>
  <w:num w:numId="31" w16cid:durableId="1625035132">
    <w:abstractNumId w:val="39"/>
  </w:num>
  <w:num w:numId="32" w16cid:durableId="1326083241">
    <w:abstractNumId w:val="2"/>
  </w:num>
  <w:num w:numId="33" w16cid:durableId="747461863">
    <w:abstractNumId w:val="32"/>
  </w:num>
  <w:num w:numId="34" w16cid:durableId="216824720">
    <w:abstractNumId w:val="8"/>
  </w:num>
  <w:num w:numId="35" w16cid:durableId="87385007">
    <w:abstractNumId w:val="44"/>
  </w:num>
  <w:num w:numId="36" w16cid:durableId="44835799">
    <w:abstractNumId w:val="19"/>
  </w:num>
  <w:num w:numId="37" w16cid:durableId="998310466">
    <w:abstractNumId w:val="43"/>
  </w:num>
  <w:num w:numId="38" w16cid:durableId="390613411">
    <w:abstractNumId w:val="1"/>
  </w:num>
  <w:num w:numId="39" w16cid:durableId="1788767309">
    <w:abstractNumId w:val="41"/>
  </w:num>
  <w:num w:numId="40" w16cid:durableId="1733773599">
    <w:abstractNumId w:val="23"/>
  </w:num>
  <w:num w:numId="41" w16cid:durableId="1689988950">
    <w:abstractNumId w:val="9"/>
  </w:num>
  <w:num w:numId="42" w16cid:durableId="1729181641">
    <w:abstractNumId w:val="11"/>
  </w:num>
  <w:num w:numId="43" w16cid:durableId="707946918">
    <w:abstractNumId w:val="30"/>
  </w:num>
  <w:num w:numId="44" w16cid:durableId="1927499581">
    <w:abstractNumId w:val="35"/>
  </w:num>
  <w:num w:numId="45" w16cid:durableId="1526677934">
    <w:abstractNumId w:val="0"/>
  </w:num>
  <w:num w:numId="46" w16cid:durableId="503593239">
    <w:abstractNumId w:val="15"/>
  </w:num>
  <w:num w:numId="47" w16cid:durableId="1518538413">
    <w:abstractNumId w:val="22"/>
  </w:num>
  <w:num w:numId="48" w16cid:durableId="1462843518">
    <w:abstractNumId w:val="38"/>
  </w:num>
  <w:num w:numId="49" w16cid:durableId="167656967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1D9"/>
    <w:rsid w:val="000003CC"/>
    <w:rsid w:val="00000EB7"/>
    <w:rsid w:val="00000F9D"/>
    <w:rsid w:val="000018EF"/>
    <w:rsid w:val="0000196A"/>
    <w:rsid w:val="00001BE6"/>
    <w:rsid w:val="00001C0F"/>
    <w:rsid w:val="00002B5C"/>
    <w:rsid w:val="00002F95"/>
    <w:rsid w:val="0000346C"/>
    <w:rsid w:val="00003702"/>
    <w:rsid w:val="00003AC8"/>
    <w:rsid w:val="00004280"/>
    <w:rsid w:val="00004AF8"/>
    <w:rsid w:val="00005011"/>
    <w:rsid w:val="000053A1"/>
    <w:rsid w:val="000054AD"/>
    <w:rsid w:val="000055CB"/>
    <w:rsid w:val="00005D08"/>
    <w:rsid w:val="00005D56"/>
    <w:rsid w:val="00005FCF"/>
    <w:rsid w:val="000069E6"/>
    <w:rsid w:val="00006A55"/>
    <w:rsid w:val="0000704F"/>
    <w:rsid w:val="0000726E"/>
    <w:rsid w:val="000075BD"/>
    <w:rsid w:val="0001092D"/>
    <w:rsid w:val="00010D14"/>
    <w:rsid w:val="00010F3D"/>
    <w:rsid w:val="000110A1"/>
    <w:rsid w:val="00011234"/>
    <w:rsid w:val="000114F6"/>
    <w:rsid w:val="000118D5"/>
    <w:rsid w:val="00011D87"/>
    <w:rsid w:val="00011EB7"/>
    <w:rsid w:val="00012498"/>
    <w:rsid w:val="00012645"/>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2D8"/>
    <w:rsid w:val="000243F4"/>
    <w:rsid w:val="00024D97"/>
    <w:rsid w:val="00025909"/>
    <w:rsid w:val="00025EF6"/>
    <w:rsid w:val="0002649D"/>
    <w:rsid w:val="00026543"/>
    <w:rsid w:val="000267E9"/>
    <w:rsid w:val="00026E3C"/>
    <w:rsid w:val="000272EA"/>
    <w:rsid w:val="0002730A"/>
    <w:rsid w:val="00027771"/>
    <w:rsid w:val="00030196"/>
    <w:rsid w:val="00030C32"/>
    <w:rsid w:val="00031165"/>
    <w:rsid w:val="000313A6"/>
    <w:rsid w:val="00031994"/>
    <w:rsid w:val="00031A05"/>
    <w:rsid w:val="00032670"/>
    <w:rsid w:val="000328C0"/>
    <w:rsid w:val="00032957"/>
    <w:rsid w:val="00032A49"/>
    <w:rsid w:val="00032A89"/>
    <w:rsid w:val="00033280"/>
    <w:rsid w:val="00033934"/>
    <w:rsid w:val="00033B78"/>
    <w:rsid w:val="000343FC"/>
    <w:rsid w:val="0003468E"/>
    <w:rsid w:val="000350A9"/>
    <w:rsid w:val="000354D6"/>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C1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64C"/>
    <w:rsid w:val="000749D0"/>
    <w:rsid w:val="00074F32"/>
    <w:rsid w:val="0007592F"/>
    <w:rsid w:val="00076783"/>
    <w:rsid w:val="000769F0"/>
    <w:rsid w:val="000772B6"/>
    <w:rsid w:val="000775E2"/>
    <w:rsid w:val="00077BFD"/>
    <w:rsid w:val="00080601"/>
    <w:rsid w:val="00080BD2"/>
    <w:rsid w:val="000810E8"/>
    <w:rsid w:val="00081F5E"/>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1FA5"/>
    <w:rsid w:val="000923E5"/>
    <w:rsid w:val="00092B9F"/>
    <w:rsid w:val="00092C75"/>
    <w:rsid w:val="00092E87"/>
    <w:rsid w:val="00092F30"/>
    <w:rsid w:val="000931EA"/>
    <w:rsid w:val="00093D9D"/>
    <w:rsid w:val="00093FE3"/>
    <w:rsid w:val="00094B09"/>
    <w:rsid w:val="000954BB"/>
    <w:rsid w:val="000955A5"/>
    <w:rsid w:val="0009562E"/>
    <w:rsid w:val="00095BAA"/>
    <w:rsid w:val="00095F56"/>
    <w:rsid w:val="000960C9"/>
    <w:rsid w:val="000960E4"/>
    <w:rsid w:val="00097384"/>
    <w:rsid w:val="0009746A"/>
    <w:rsid w:val="000979F7"/>
    <w:rsid w:val="00097CF3"/>
    <w:rsid w:val="000A00A4"/>
    <w:rsid w:val="000A0117"/>
    <w:rsid w:val="000A0582"/>
    <w:rsid w:val="000A05FB"/>
    <w:rsid w:val="000A0E8E"/>
    <w:rsid w:val="000A1117"/>
    <w:rsid w:val="000A1518"/>
    <w:rsid w:val="000A19E7"/>
    <w:rsid w:val="000A1C0D"/>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1A68"/>
    <w:rsid w:val="000C23E4"/>
    <w:rsid w:val="000C2560"/>
    <w:rsid w:val="000C2601"/>
    <w:rsid w:val="000C262C"/>
    <w:rsid w:val="000C29B9"/>
    <w:rsid w:val="000C2E43"/>
    <w:rsid w:val="000C2F30"/>
    <w:rsid w:val="000C37DD"/>
    <w:rsid w:val="000C3936"/>
    <w:rsid w:val="000C3E02"/>
    <w:rsid w:val="000C4CA3"/>
    <w:rsid w:val="000C51A3"/>
    <w:rsid w:val="000C529D"/>
    <w:rsid w:val="000C5A37"/>
    <w:rsid w:val="000C741A"/>
    <w:rsid w:val="000C7A61"/>
    <w:rsid w:val="000C7CF8"/>
    <w:rsid w:val="000C7E6C"/>
    <w:rsid w:val="000D021C"/>
    <w:rsid w:val="000D0340"/>
    <w:rsid w:val="000D07E8"/>
    <w:rsid w:val="000D0A26"/>
    <w:rsid w:val="000D0D89"/>
    <w:rsid w:val="000D13B6"/>
    <w:rsid w:val="000D2178"/>
    <w:rsid w:val="000D2430"/>
    <w:rsid w:val="000D32A2"/>
    <w:rsid w:val="000D342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8D2"/>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3186"/>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35A"/>
    <w:rsid w:val="00100DC7"/>
    <w:rsid w:val="00101852"/>
    <w:rsid w:val="00101941"/>
    <w:rsid w:val="00101971"/>
    <w:rsid w:val="00101F26"/>
    <w:rsid w:val="00102476"/>
    <w:rsid w:val="0010311B"/>
    <w:rsid w:val="0010398C"/>
    <w:rsid w:val="001041D9"/>
    <w:rsid w:val="0010420C"/>
    <w:rsid w:val="00104614"/>
    <w:rsid w:val="00104ECA"/>
    <w:rsid w:val="00105201"/>
    <w:rsid w:val="001058FA"/>
    <w:rsid w:val="00105A1D"/>
    <w:rsid w:val="00105D62"/>
    <w:rsid w:val="00106214"/>
    <w:rsid w:val="001066A1"/>
    <w:rsid w:val="00106709"/>
    <w:rsid w:val="00106F21"/>
    <w:rsid w:val="001070A2"/>
    <w:rsid w:val="001074E4"/>
    <w:rsid w:val="00107A4E"/>
    <w:rsid w:val="00107CC6"/>
    <w:rsid w:val="00107DD4"/>
    <w:rsid w:val="0011062A"/>
    <w:rsid w:val="00110AD7"/>
    <w:rsid w:val="00111067"/>
    <w:rsid w:val="001110A5"/>
    <w:rsid w:val="001110E2"/>
    <w:rsid w:val="00111308"/>
    <w:rsid w:val="00111A96"/>
    <w:rsid w:val="00112A17"/>
    <w:rsid w:val="00112E49"/>
    <w:rsid w:val="001132EC"/>
    <w:rsid w:val="001134F3"/>
    <w:rsid w:val="00113C80"/>
    <w:rsid w:val="00113F92"/>
    <w:rsid w:val="001142B9"/>
    <w:rsid w:val="0011471B"/>
    <w:rsid w:val="00114C6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F"/>
    <w:rsid w:val="00120FE4"/>
    <w:rsid w:val="001212E5"/>
    <w:rsid w:val="00121637"/>
    <w:rsid w:val="001217EB"/>
    <w:rsid w:val="00121EC3"/>
    <w:rsid w:val="00122114"/>
    <w:rsid w:val="00122326"/>
    <w:rsid w:val="00122DAD"/>
    <w:rsid w:val="00122F17"/>
    <w:rsid w:val="001232FD"/>
    <w:rsid w:val="0012378F"/>
    <w:rsid w:val="00124246"/>
    <w:rsid w:val="0012452A"/>
    <w:rsid w:val="00125117"/>
    <w:rsid w:val="00125C8E"/>
    <w:rsid w:val="00125F9A"/>
    <w:rsid w:val="00126513"/>
    <w:rsid w:val="001268A6"/>
    <w:rsid w:val="0012701D"/>
    <w:rsid w:val="00127131"/>
    <w:rsid w:val="001272B8"/>
    <w:rsid w:val="00127434"/>
    <w:rsid w:val="001276BF"/>
    <w:rsid w:val="001277CC"/>
    <w:rsid w:val="001306A0"/>
    <w:rsid w:val="00130DF2"/>
    <w:rsid w:val="00131401"/>
    <w:rsid w:val="00131831"/>
    <w:rsid w:val="0013235D"/>
    <w:rsid w:val="00132468"/>
    <w:rsid w:val="0013267A"/>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BBE"/>
    <w:rsid w:val="00155F45"/>
    <w:rsid w:val="00156286"/>
    <w:rsid w:val="001568A6"/>
    <w:rsid w:val="00157515"/>
    <w:rsid w:val="001576E8"/>
    <w:rsid w:val="001602CC"/>
    <w:rsid w:val="00160BDE"/>
    <w:rsid w:val="001617A5"/>
    <w:rsid w:val="00161846"/>
    <w:rsid w:val="001624D3"/>
    <w:rsid w:val="00162C67"/>
    <w:rsid w:val="00163079"/>
    <w:rsid w:val="001636DB"/>
    <w:rsid w:val="00163A30"/>
    <w:rsid w:val="00163B30"/>
    <w:rsid w:val="00163F64"/>
    <w:rsid w:val="001648D5"/>
    <w:rsid w:val="0016498D"/>
    <w:rsid w:val="00164A8B"/>
    <w:rsid w:val="00164AB9"/>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802DD"/>
    <w:rsid w:val="00180907"/>
    <w:rsid w:val="00180AD6"/>
    <w:rsid w:val="00181321"/>
    <w:rsid w:val="0018145C"/>
    <w:rsid w:val="00181590"/>
    <w:rsid w:val="001818D4"/>
    <w:rsid w:val="00181A3F"/>
    <w:rsid w:val="00181E4E"/>
    <w:rsid w:val="00181F3F"/>
    <w:rsid w:val="001824D4"/>
    <w:rsid w:val="001825C3"/>
    <w:rsid w:val="00182DE3"/>
    <w:rsid w:val="00183058"/>
    <w:rsid w:val="00183308"/>
    <w:rsid w:val="00183698"/>
    <w:rsid w:val="00183B31"/>
    <w:rsid w:val="001841EE"/>
    <w:rsid w:val="001845D5"/>
    <w:rsid w:val="00185304"/>
    <w:rsid w:val="00185BF8"/>
    <w:rsid w:val="00186291"/>
    <w:rsid w:val="001866F3"/>
    <w:rsid w:val="00186DE6"/>
    <w:rsid w:val="00187FE2"/>
    <w:rsid w:val="00190741"/>
    <w:rsid w:val="00190BC5"/>
    <w:rsid w:val="00190CEC"/>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412"/>
    <w:rsid w:val="001A28D7"/>
    <w:rsid w:val="001A29CE"/>
    <w:rsid w:val="001A335E"/>
    <w:rsid w:val="001A3398"/>
    <w:rsid w:val="001A3566"/>
    <w:rsid w:val="001A3976"/>
    <w:rsid w:val="001A3D1F"/>
    <w:rsid w:val="001A3E2F"/>
    <w:rsid w:val="001A3EF5"/>
    <w:rsid w:val="001A5E11"/>
    <w:rsid w:val="001A64EE"/>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4C9"/>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6DB5"/>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1BC5"/>
    <w:rsid w:val="001E27B6"/>
    <w:rsid w:val="001E3124"/>
    <w:rsid w:val="001E410B"/>
    <w:rsid w:val="001E410E"/>
    <w:rsid w:val="001E437D"/>
    <w:rsid w:val="001E4400"/>
    <w:rsid w:val="001E4CDA"/>
    <w:rsid w:val="001E5634"/>
    <w:rsid w:val="001E6BEA"/>
    <w:rsid w:val="001E7010"/>
    <w:rsid w:val="001F0244"/>
    <w:rsid w:val="001F02ED"/>
    <w:rsid w:val="001F093C"/>
    <w:rsid w:val="001F11BB"/>
    <w:rsid w:val="001F1550"/>
    <w:rsid w:val="001F155D"/>
    <w:rsid w:val="001F16AB"/>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25B8"/>
    <w:rsid w:val="00203DE2"/>
    <w:rsid w:val="00203F2D"/>
    <w:rsid w:val="0020411D"/>
    <w:rsid w:val="00204373"/>
    <w:rsid w:val="0020456D"/>
    <w:rsid w:val="00204C05"/>
    <w:rsid w:val="00204D6E"/>
    <w:rsid w:val="0020524E"/>
    <w:rsid w:val="002055AE"/>
    <w:rsid w:val="0020595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A32"/>
    <w:rsid w:val="00216E05"/>
    <w:rsid w:val="0021723E"/>
    <w:rsid w:val="00217731"/>
    <w:rsid w:val="00217843"/>
    <w:rsid w:val="00217BBA"/>
    <w:rsid w:val="00217D2B"/>
    <w:rsid w:val="00217D48"/>
    <w:rsid w:val="002204B5"/>
    <w:rsid w:val="00220AA8"/>
    <w:rsid w:val="00220D39"/>
    <w:rsid w:val="0022136E"/>
    <w:rsid w:val="002214E0"/>
    <w:rsid w:val="00221A76"/>
    <w:rsid w:val="00221D8E"/>
    <w:rsid w:val="00221F76"/>
    <w:rsid w:val="00222AFD"/>
    <w:rsid w:val="00222D5C"/>
    <w:rsid w:val="00223764"/>
    <w:rsid w:val="002238F5"/>
    <w:rsid w:val="00223A4B"/>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2B2"/>
    <w:rsid w:val="00240D4A"/>
    <w:rsid w:val="002410DF"/>
    <w:rsid w:val="002410F1"/>
    <w:rsid w:val="002411C7"/>
    <w:rsid w:val="002413A5"/>
    <w:rsid w:val="002416C0"/>
    <w:rsid w:val="00241C27"/>
    <w:rsid w:val="00241E06"/>
    <w:rsid w:val="0024203C"/>
    <w:rsid w:val="00242192"/>
    <w:rsid w:val="00244F60"/>
    <w:rsid w:val="0024508B"/>
    <w:rsid w:val="002450B7"/>
    <w:rsid w:val="00245187"/>
    <w:rsid w:val="00245396"/>
    <w:rsid w:val="002459FA"/>
    <w:rsid w:val="00245B5C"/>
    <w:rsid w:val="00245F94"/>
    <w:rsid w:val="00246089"/>
    <w:rsid w:val="00246556"/>
    <w:rsid w:val="00246642"/>
    <w:rsid w:val="002475F5"/>
    <w:rsid w:val="00247701"/>
    <w:rsid w:val="00247731"/>
    <w:rsid w:val="0024781A"/>
    <w:rsid w:val="00250365"/>
    <w:rsid w:val="002504BE"/>
    <w:rsid w:val="002513F6"/>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341"/>
    <w:rsid w:val="0026060E"/>
    <w:rsid w:val="00260CC7"/>
    <w:rsid w:val="00261076"/>
    <w:rsid w:val="002617E5"/>
    <w:rsid w:val="00261B1B"/>
    <w:rsid w:val="00261C46"/>
    <w:rsid w:val="00261D65"/>
    <w:rsid w:val="0026344E"/>
    <w:rsid w:val="00263861"/>
    <w:rsid w:val="0026386C"/>
    <w:rsid w:val="0026485F"/>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377"/>
    <w:rsid w:val="00274B8F"/>
    <w:rsid w:val="00274D01"/>
    <w:rsid w:val="00275168"/>
    <w:rsid w:val="002756ED"/>
    <w:rsid w:val="00275EB0"/>
    <w:rsid w:val="00276300"/>
    <w:rsid w:val="00276858"/>
    <w:rsid w:val="00276D43"/>
    <w:rsid w:val="00277658"/>
    <w:rsid w:val="00277661"/>
    <w:rsid w:val="002776E8"/>
    <w:rsid w:val="00277785"/>
    <w:rsid w:val="00277856"/>
    <w:rsid w:val="00277C38"/>
    <w:rsid w:val="002802EC"/>
    <w:rsid w:val="002803B3"/>
    <w:rsid w:val="00280514"/>
    <w:rsid w:val="0028085C"/>
    <w:rsid w:val="00281A4E"/>
    <w:rsid w:val="00281BE1"/>
    <w:rsid w:val="00282E26"/>
    <w:rsid w:val="00283BFB"/>
    <w:rsid w:val="002842F7"/>
    <w:rsid w:val="00284505"/>
    <w:rsid w:val="002848A6"/>
    <w:rsid w:val="00284DDF"/>
    <w:rsid w:val="00285AFC"/>
    <w:rsid w:val="00285D82"/>
    <w:rsid w:val="002860EA"/>
    <w:rsid w:val="002877BB"/>
    <w:rsid w:val="00290239"/>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799"/>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5FB3"/>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B30"/>
    <w:rsid w:val="002B5AD1"/>
    <w:rsid w:val="002B5C93"/>
    <w:rsid w:val="002B6CCE"/>
    <w:rsid w:val="002B6DCC"/>
    <w:rsid w:val="002B73C3"/>
    <w:rsid w:val="002B78C6"/>
    <w:rsid w:val="002B7B4C"/>
    <w:rsid w:val="002B7BDD"/>
    <w:rsid w:val="002C0BE5"/>
    <w:rsid w:val="002C1526"/>
    <w:rsid w:val="002C190F"/>
    <w:rsid w:val="002C1E5E"/>
    <w:rsid w:val="002C1FA0"/>
    <w:rsid w:val="002C2031"/>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2EA"/>
    <w:rsid w:val="002D54FA"/>
    <w:rsid w:val="002D5775"/>
    <w:rsid w:val="002D5AE2"/>
    <w:rsid w:val="002D7215"/>
    <w:rsid w:val="002D74C1"/>
    <w:rsid w:val="002E08AE"/>
    <w:rsid w:val="002E08E5"/>
    <w:rsid w:val="002E10DA"/>
    <w:rsid w:val="002E1683"/>
    <w:rsid w:val="002E24E2"/>
    <w:rsid w:val="002E25A2"/>
    <w:rsid w:val="002E319E"/>
    <w:rsid w:val="002E33EE"/>
    <w:rsid w:val="002E3888"/>
    <w:rsid w:val="002E435F"/>
    <w:rsid w:val="002E5201"/>
    <w:rsid w:val="002E588C"/>
    <w:rsid w:val="002E5CC5"/>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37"/>
    <w:rsid w:val="003036A0"/>
    <w:rsid w:val="00303CA9"/>
    <w:rsid w:val="00304EEC"/>
    <w:rsid w:val="00304F02"/>
    <w:rsid w:val="003056AC"/>
    <w:rsid w:val="003068E3"/>
    <w:rsid w:val="00306BF5"/>
    <w:rsid w:val="00306E72"/>
    <w:rsid w:val="00306F91"/>
    <w:rsid w:val="003070D5"/>
    <w:rsid w:val="0030714B"/>
    <w:rsid w:val="0030766F"/>
    <w:rsid w:val="00307C6E"/>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DCE"/>
    <w:rsid w:val="00314F10"/>
    <w:rsid w:val="00315909"/>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994"/>
    <w:rsid w:val="00330C0C"/>
    <w:rsid w:val="00330D17"/>
    <w:rsid w:val="003312F7"/>
    <w:rsid w:val="00331350"/>
    <w:rsid w:val="003313A7"/>
    <w:rsid w:val="0033193C"/>
    <w:rsid w:val="00331E9C"/>
    <w:rsid w:val="003331D0"/>
    <w:rsid w:val="003331F2"/>
    <w:rsid w:val="003338FE"/>
    <w:rsid w:val="00333B52"/>
    <w:rsid w:val="00334151"/>
    <w:rsid w:val="003342BF"/>
    <w:rsid w:val="00334D78"/>
    <w:rsid w:val="00334DF5"/>
    <w:rsid w:val="0033560E"/>
    <w:rsid w:val="003376DF"/>
    <w:rsid w:val="0033776F"/>
    <w:rsid w:val="0033783F"/>
    <w:rsid w:val="00340EF0"/>
    <w:rsid w:val="00341416"/>
    <w:rsid w:val="00341493"/>
    <w:rsid w:val="0034213F"/>
    <w:rsid w:val="00342F2D"/>
    <w:rsid w:val="0034311C"/>
    <w:rsid w:val="0034364B"/>
    <w:rsid w:val="0034373B"/>
    <w:rsid w:val="003438CD"/>
    <w:rsid w:val="00343A4D"/>
    <w:rsid w:val="00343B69"/>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DF6"/>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158"/>
    <w:rsid w:val="003673A3"/>
    <w:rsid w:val="003673DB"/>
    <w:rsid w:val="00367F46"/>
    <w:rsid w:val="00370607"/>
    <w:rsid w:val="00371086"/>
    <w:rsid w:val="00371E3F"/>
    <w:rsid w:val="00372130"/>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63"/>
    <w:rsid w:val="00383990"/>
    <w:rsid w:val="00383E28"/>
    <w:rsid w:val="0038424D"/>
    <w:rsid w:val="00384C5E"/>
    <w:rsid w:val="003859D2"/>
    <w:rsid w:val="00385BCE"/>
    <w:rsid w:val="00385CB3"/>
    <w:rsid w:val="0038670A"/>
    <w:rsid w:val="003868CA"/>
    <w:rsid w:val="00386D5B"/>
    <w:rsid w:val="00387689"/>
    <w:rsid w:val="003903B5"/>
    <w:rsid w:val="00391944"/>
    <w:rsid w:val="00392A9E"/>
    <w:rsid w:val="00392C12"/>
    <w:rsid w:val="00392CB8"/>
    <w:rsid w:val="00393353"/>
    <w:rsid w:val="00393802"/>
    <w:rsid w:val="003938D4"/>
    <w:rsid w:val="00393AC6"/>
    <w:rsid w:val="00393B6F"/>
    <w:rsid w:val="00394249"/>
    <w:rsid w:val="0039439E"/>
    <w:rsid w:val="00394591"/>
    <w:rsid w:val="00394A22"/>
    <w:rsid w:val="003951A0"/>
    <w:rsid w:val="003955C0"/>
    <w:rsid w:val="0039645E"/>
    <w:rsid w:val="00396521"/>
    <w:rsid w:val="003965EC"/>
    <w:rsid w:val="00396CC1"/>
    <w:rsid w:val="003973E9"/>
    <w:rsid w:val="003977B1"/>
    <w:rsid w:val="00397D15"/>
    <w:rsid w:val="003A0B30"/>
    <w:rsid w:val="003A0CEA"/>
    <w:rsid w:val="003A1253"/>
    <w:rsid w:val="003A1D28"/>
    <w:rsid w:val="003A1DCE"/>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2E2"/>
    <w:rsid w:val="003C1786"/>
    <w:rsid w:val="003C1F63"/>
    <w:rsid w:val="003C20F7"/>
    <w:rsid w:val="003C34F4"/>
    <w:rsid w:val="003C39D8"/>
    <w:rsid w:val="003C40E9"/>
    <w:rsid w:val="003C4A7E"/>
    <w:rsid w:val="003C55C2"/>
    <w:rsid w:val="003C611A"/>
    <w:rsid w:val="003C6576"/>
    <w:rsid w:val="003C6A4B"/>
    <w:rsid w:val="003C6F3D"/>
    <w:rsid w:val="003C7180"/>
    <w:rsid w:val="003C7887"/>
    <w:rsid w:val="003D0A4C"/>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3CF"/>
    <w:rsid w:val="003D79DF"/>
    <w:rsid w:val="003D7ADD"/>
    <w:rsid w:val="003E08C4"/>
    <w:rsid w:val="003E0F97"/>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40077F"/>
    <w:rsid w:val="004011DE"/>
    <w:rsid w:val="00401420"/>
    <w:rsid w:val="0040162C"/>
    <w:rsid w:val="0040177A"/>
    <w:rsid w:val="00401AC6"/>
    <w:rsid w:val="00401D64"/>
    <w:rsid w:val="00401EFA"/>
    <w:rsid w:val="00402210"/>
    <w:rsid w:val="0040245E"/>
    <w:rsid w:val="004025C1"/>
    <w:rsid w:val="004026C7"/>
    <w:rsid w:val="0040274A"/>
    <w:rsid w:val="0040287B"/>
    <w:rsid w:val="00402C5E"/>
    <w:rsid w:val="00402C60"/>
    <w:rsid w:val="00403126"/>
    <w:rsid w:val="0040321D"/>
    <w:rsid w:val="0040374B"/>
    <w:rsid w:val="00403A57"/>
    <w:rsid w:val="00403DFB"/>
    <w:rsid w:val="004047BB"/>
    <w:rsid w:val="004049D4"/>
    <w:rsid w:val="00405913"/>
    <w:rsid w:val="004067BE"/>
    <w:rsid w:val="00406845"/>
    <w:rsid w:val="0040698B"/>
    <w:rsid w:val="00410F39"/>
    <w:rsid w:val="00411086"/>
    <w:rsid w:val="00411985"/>
    <w:rsid w:val="00411CA2"/>
    <w:rsid w:val="00411DDE"/>
    <w:rsid w:val="00411FDA"/>
    <w:rsid w:val="00412172"/>
    <w:rsid w:val="00412208"/>
    <w:rsid w:val="00412CF6"/>
    <w:rsid w:val="00412E06"/>
    <w:rsid w:val="00413294"/>
    <w:rsid w:val="00413A50"/>
    <w:rsid w:val="00413EA9"/>
    <w:rsid w:val="00414277"/>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78C"/>
    <w:rsid w:val="004239FD"/>
    <w:rsid w:val="00423BF7"/>
    <w:rsid w:val="004242D1"/>
    <w:rsid w:val="0042464B"/>
    <w:rsid w:val="004247E0"/>
    <w:rsid w:val="00424A69"/>
    <w:rsid w:val="00425E27"/>
    <w:rsid w:val="004261EB"/>
    <w:rsid w:val="004265DD"/>
    <w:rsid w:val="0042703B"/>
    <w:rsid w:val="004273B1"/>
    <w:rsid w:val="00427775"/>
    <w:rsid w:val="00427A63"/>
    <w:rsid w:val="0043080B"/>
    <w:rsid w:val="00430B4A"/>
    <w:rsid w:val="00431CB6"/>
    <w:rsid w:val="00432BD0"/>
    <w:rsid w:val="00432E76"/>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8EA"/>
    <w:rsid w:val="004439EB"/>
    <w:rsid w:val="00443D93"/>
    <w:rsid w:val="00444951"/>
    <w:rsid w:val="00444B9E"/>
    <w:rsid w:val="004450B9"/>
    <w:rsid w:val="00445240"/>
    <w:rsid w:val="00445A55"/>
    <w:rsid w:val="00446546"/>
    <w:rsid w:val="00446573"/>
    <w:rsid w:val="00446A6D"/>
    <w:rsid w:val="00446B96"/>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034"/>
    <w:rsid w:val="00453219"/>
    <w:rsid w:val="0045337A"/>
    <w:rsid w:val="004535DA"/>
    <w:rsid w:val="00453910"/>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AF0"/>
    <w:rsid w:val="00464B25"/>
    <w:rsid w:val="00464D54"/>
    <w:rsid w:val="004654D9"/>
    <w:rsid w:val="004658A6"/>
    <w:rsid w:val="00467036"/>
    <w:rsid w:val="00467A78"/>
    <w:rsid w:val="0047115A"/>
    <w:rsid w:val="00471172"/>
    <w:rsid w:val="0047150B"/>
    <w:rsid w:val="004715E9"/>
    <w:rsid w:val="0047228B"/>
    <w:rsid w:val="004728E6"/>
    <w:rsid w:val="00472A17"/>
    <w:rsid w:val="00472B48"/>
    <w:rsid w:val="00472F99"/>
    <w:rsid w:val="0047370E"/>
    <w:rsid w:val="00473924"/>
    <w:rsid w:val="004739C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2D90"/>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1327"/>
    <w:rsid w:val="00491F6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D4"/>
    <w:rsid w:val="00496AF6"/>
    <w:rsid w:val="00497138"/>
    <w:rsid w:val="00497216"/>
    <w:rsid w:val="00497843"/>
    <w:rsid w:val="00497B36"/>
    <w:rsid w:val="00497C18"/>
    <w:rsid w:val="00497D52"/>
    <w:rsid w:val="004A02DA"/>
    <w:rsid w:val="004A043B"/>
    <w:rsid w:val="004A08F6"/>
    <w:rsid w:val="004A12F9"/>
    <w:rsid w:val="004A14E4"/>
    <w:rsid w:val="004A1C77"/>
    <w:rsid w:val="004A1EB5"/>
    <w:rsid w:val="004A1EE6"/>
    <w:rsid w:val="004A27E9"/>
    <w:rsid w:val="004A2D20"/>
    <w:rsid w:val="004A44CE"/>
    <w:rsid w:val="004A456B"/>
    <w:rsid w:val="004A4A15"/>
    <w:rsid w:val="004A4CE0"/>
    <w:rsid w:val="004A4DED"/>
    <w:rsid w:val="004A5429"/>
    <w:rsid w:val="004A62D6"/>
    <w:rsid w:val="004A6656"/>
    <w:rsid w:val="004A6716"/>
    <w:rsid w:val="004A68D1"/>
    <w:rsid w:val="004A72B0"/>
    <w:rsid w:val="004A7AE1"/>
    <w:rsid w:val="004A7FFD"/>
    <w:rsid w:val="004B0F45"/>
    <w:rsid w:val="004B12A4"/>
    <w:rsid w:val="004B1751"/>
    <w:rsid w:val="004B1913"/>
    <w:rsid w:val="004B192C"/>
    <w:rsid w:val="004B2869"/>
    <w:rsid w:val="004B2ECE"/>
    <w:rsid w:val="004B32B4"/>
    <w:rsid w:val="004B40C7"/>
    <w:rsid w:val="004B44DD"/>
    <w:rsid w:val="004B4965"/>
    <w:rsid w:val="004B4AF5"/>
    <w:rsid w:val="004B5DF6"/>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4DB"/>
    <w:rsid w:val="004C3A4A"/>
    <w:rsid w:val="004C41BB"/>
    <w:rsid w:val="004C437B"/>
    <w:rsid w:val="004C45C1"/>
    <w:rsid w:val="004C4A8F"/>
    <w:rsid w:val="004C50DD"/>
    <w:rsid w:val="004C56A2"/>
    <w:rsid w:val="004C5A97"/>
    <w:rsid w:val="004C5C2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535"/>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00"/>
    <w:rsid w:val="004E6A81"/>
    <w:rsid w:val="004E6B25"/>
    <w:rsid w:val="004E7B19"/>
    <w:rsid w:val="004F046B"/>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59C8"/>
    <w:rsid w:val="004F6F4E"/>
    <w:rsid w:val="004F71AD"/>
    <w:rsid w:val="004F737B"/>
    <w:rsid w:val="004F7ADC"/>
    <w:rsid w:val="004F7C2F"/>
    <w:rsid w:val="004F7E22"/>
    <w:rsid w:val="00500078"/>
    <w:rsid w:val="005000B5"/>
    <w:rsid w:val="00501433"/>
    <w:rsid w:val="005019CF"/>
    <w:rsid w:val="00501C86"/>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096"/>
    <w:rsid w:val="00512158"/>
    <w:rsid w:val="00512AE5"/>
    <w:rsid w:val="005141F4"/>
    <w:rsid w:val="005144AE"/>
    <w:rsid w:val="005158BA"/>
    <w:rsid w:val="005159AD"/>
    <w:rsid w:val="00515D58"/>
    <w:rsid w:val="0051695A"/>
    <w:rsid w:val="00516CF5"/>
    <w:rsid w:val="00516F6C"/>
    <w:rsid w:val="00517739"/>
    <w:rsid w:val="00517A05"/>
    <w:rsid w:val="00517F44"/>
    <w:rsid w:val="00520353"/>
    <w:rsid w:val="00520747"/>
    <w:rsid w:val="00520751"/>
    <w:rsid w:val="005207F8"/>
    <w:rsid w:val="00521E53"/>
    <w:rsid w:val="00521FDE"/>
    <w:rsid w:val="0052262E"/>
    <w:rsid w:val="00522777"/>
    <w:rsid w:val="00522E0D"/>
    <w:rsid w:val="0052347E"/>
    <w:rsid w:val="0052388B"/>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2A"/>
    <w:rsid w:val="00533B59"/>
    <w:rsid w:val="00533E13"/>
    <w:rsid w:val="00533FEA"/>
    <w:rsid w:val="00534381"/>
    <w:rsid w:val="0053438C"/>
    <w:rsid w:val="00534593"/>
    <w:rsid w:val="0053465C"/>
    <w:rsid w:val="00534A4C"/>
    <w:rsid w:val="005357B9"/>
    <w:rsid w:val="00535A4E"/>
    <w:rsid w:val="005361F4"/>
    <w:rsid w:val="005369B1"/>
    <w:rsid w:val="005373C3"/>
    <w:rsid w:val="005374F0"/>
    <w:rsid w:val="00540544"/>
    <w:rsid w:val="00540838"/>
    <w:rsid w:val="00540B5A"/>
    <w:rsid w:val="00540D81"/>
    <w:rsid w:val="005427F4"/>
    <w:rsid w:val="00542A2C"/>
    <w:rsid w:val="00542B98"/>
    <w:rsid w:val="0054354C"/>
    <w:rsid w:val="00543D1D"/>
    <w:rsid w:val="00543EDB"/>
    <w:rsid w:val="00543F53"/>
    <w:rsid w:val="00544468"/>
    <w:rsid w:val="00544D08"/>
    <w:rsid w:val="00545374"/>
    <w:rsid w:val="005453A4"/>
    <w:rsid w:val="0054549B"/>
    <w:rsid w:val="005464DE"/>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25D"/>
    <w:rsid w:val="0055652B"/>
    <w:rsid w:val="005566B8"/>
    <w:rsid w:val="005566DF"/>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898"/>
    <w:rsid w:val="00564A83"/>
    <w:rsid w:val="0056567E"/>
    <w:rsid w:val="00566162"/>
    <w:rsid w:val="00566C87"/>
    <w:rsid w:val="00567643"/>
    <w:rsid w:val="005678A2"/>
    <w:rsid w:val="00567F02"/>
    <w:rsid w:val="00571921"/>
    <w:rsid w:val="00571B51"/>
    <w:rsid w:val="00571CA6"/>
    <w:rsid w:val="00571D3F"/>
    <w:rsid w:val="00572833"/>
    <w:rsid w:val="0057306B"/>
    <w:rsid w:val="00573A54"/>
    <w:rsid w:val="0057499D"/>
    <w:rsid w:val="00574C95"/>
    <w:rsid w:val="00574CC0"/>
    <w:rsid w:val="005752AA"/>
    <w:rsid w:val="005758AA"/>
    <w:rsid w:val="005758CF"/>
    <w:rsid w:val="0057639B"/>
    <w:rsid w:val="00576436"/>
    <w:rsid w:val="0057670C"/>
    <w:rsid w:val="005768E4"/>
    <w:rsid w:val="00576963"/>
    <w:rsid w:val="00577968"/>
    <w:rsid w:val="0058068A"/>
    <w:rsid w:val="005807DE"/>
    <w:rsid w:val="005809E4"/>
    <w:rsid w:val="00580C19"/>
    <w:rsid w:val="0058136B"/>
    <w:rsid w:val="005818A8"/>
    <w:rsid w:val="0058273F"/>
    <w:rsid w:val="005829ED"/>
    <w:rsid w:val="00582E0B"/>
    <w:rsid w:val="005830C1"/>
    <w:rsid w:val="00583A62"/>
    <w:rsid w:val="00583B78"/>
    <w:rsid w:val="00583C44"/>
    <w:rsid w:val="00584275"/>
    <w:rsid w:val="005843F9"/>
    <w:rsid w:val="005847CC"/>
    <w:rsid w:val="0058524B"/>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592"/>
    <w:rsid w:val="005A7797"/>
    <w:rsid w:val="005A7E52"/>
    <w:rsid w:val="005B0706"/>
    <w:rsid w:val="005B2203"/>
    <w:rsid w:val="005B2F47"/>
    <w:rsid w:val="005B2FBF"/>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7C7"/>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60"/>
    <w:rsid w:val="005D5C22"/>
    <w:rsid w:val="005D5F22"/>
    <w:rsid w:val="005D607C"/>
    <w:rsid w:val="005D6C9A"/>
    <w:rsid w:val="005D6CF6"/>
    <w:rsid w:val="005D6D0B"/>
    <w:rsid w:val="005D6FBE"/>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760"/>
    <w:rsid w:val="005F3880"/>
    <w:rsid w:val="005F3E2D"/>
    <w:rsid w:val="005F3ED3"/>
    <w:rsid w:val="005F46A8"/>
    <w:rsid w:val="005F47AF"/>
    <w:rsid w:val="005F47C1"/>
    <w:rsid w:val="005F4A12"/>
    <w:rsid w:val="005F5288"/>
    <w:rsid w:val="005F576B"/>
    <w:rsid w:val="005F58D1"/>
    <w:rsid w:val="005F5B6E"/>
    <w:rsid w:val="005F6C13"/>
    <w:rsid w:val="005F6F07"/>
    <w:rsid w:val="005F7816"/>
    <w:rsid w:val="005F7AD8"/>
    <w:rsid w:val="006017EB"/>
    <w:rsid w:val="00601B24"/>
    <w:rsid w:val="006024E0"/>
    <w:rsid w:val="00602807"/>
    <w:rsid w:val="00602CCD"/>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40F"/>
    <w:rsid w:val="00625E60"/>
    <w:rsid w:val="00625FD7"/>
    <w:rsid w:val="0062612B"/>
    <w:rsid w:val="006264D1"/>
    <w:rsid w:val="00626A75"/>
    <w:rsid w:val="006275F5"/>
    <w:rsid w:val="00630047"/>
    <w:rsid w:val="006300F6"/>
    <w:rsid w:val="006301DD"/>
    <w:rsid w:val="00630284"/>
    <w:rsid w:val="00630713"/>
    <w:rsid w:val="0063085E"/>
    <w:rsid w:val="00630A5A"/>
    <w:rsid w:val="006314F5"/>
    <w:rsid w:val="00631F34"/>
    <w:rsid w:val="00631FEA"/>
    <w:rsid w:val="00632593"/>
    <w:rsid w:val="0063293F"/>
    <w:rsid w:val="00633822"/>
    <w:rsid w:val="00633E30"/>
    <w:rsid w:val="00633EA6"/>
    <w:rsid w:val="006341BB"/>
    <w:rsid w:val="006345CD"/>
    <w:rsid w:val="00634844"/>
    <w:rsid w:val="00634BBD"/>
    <w:rsid w:val="00635494"/>
    <w:rsid w:val="00635540"/>
    <w:rsid w:val="00635698"/>
    <w:rsid w:val="006358DD"/>
    <w:rsid w:val="00635D03"/>
    <w:rsid w:val="00635F45"/>
    <w:rsid w:val="006361ED"/>
    <w:rsid w:val="006362EA"/>
    <w:rsid w:val="00636E69"/>
    <w:rsid w:val="00636E6F"/>
    <w:rsid w:val="00637A50"/>
    <w:rsid w:val="00640624"/>
    <w:rsid w:val="00640B8E"/>
    <w:rsid w:val="00640E16"/>
    <w:rsid w:val="00641109"/>
    <w:rsid w:val="00641185"/>
    <w:rsid w:val="0064171F"/>
    <w:rsid w:val="00641AA7"/>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1DA5"/>
    <w:rsid w:val="00662BAD"/>
    <w:rsid w:val="006634CE"/>
    <w:rsid w:val="00663644"/>
    <w:rsid w:val="0066372A"/>
    <w:rsid w:val="0066386C"/>
    <w:rsid w:val="006639DF"/>
    <w:rsid w:val="0066404D"/>
    <w:rsid w:val="006646C4"/>
    <w:rsid w:val="00664701"/>
    <w:rsid w:val="00664801"/>
    <w:rsid w:val="00664A86"/>
    <w:rsid w:val="00665657"/>
    <w:rsid w:val="0066580D"/>
    <w:rsid w:val="006661C0"/>
    <w:rsid w:val="006666E0"/>
    <w:rsid w:val="00666D49"/>
    <w:rsid w:val="00666EE9"/>
    <w:rsid w:val="006672D3"/>
    <w:rsid w:val="006673B8"/>
    <w:rsid w:val="00667913"/>
    <w:rsid w:val="00667C1A"/>
    <w:rsid w:val="00670445"/>
    <w:rsid w:val="006704EB"/>
    <w:rsid w:val="00670535"/>
    <w:rsid w:val="0067109D"/>
    <w:rsid w:val="00671811"/>
    <w:rsid w:val="00671A72"/>
    <w:rsid w:val="00671CDF"/>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99D"/>
    <w:rsid w:val="00682A5E"/>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47"/>
    <w:rsid w:val="006A2239"/>
    <w:rsid w:val="006A2DA9"/>
    <w:rsid w:val="006A327A"/>
    <w:rsid w:val="006A3A82"/>
    <w:rsid w:val="006A4962"/>
    <w:rsid w:val="006A4B90"/>
    <w:rsid w:val="006A4FBF"/>
    <w:rsid w:val="006A51A0"/>
    <w:rsid w:val="006A60E5"/>
    <w:rsid w:val="006A6961"/>
    <w:rsid w:val="006A6DBB"/>
    <w:rsid w:val="006A7CB4"/>
    <w:rsid w:val="006A7DCF"/>
    <w:rsid w:val="006B04F0"/>
    <w:rsid w:val="006B068F"/>
    <w:rsid w:val="006B06F3"/>
    <w:rsid w:val="006B0A2F"/>
    <w:rsid w:val="006B0AF8"/>
    <w:rsid w:val="006B0D53"/>
    <w:rsid w:val="006B0D54"/>
    <w:rsid w:val="006B1199"/>
    <w:rsid w:val="006B1263"/>
    <w:rsid w:val="006B204D"/>
    <w:rsid w:val="006B232E"/>
    <w:rsid w:val="006B2F02"/>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2BAB"/>
    <w:rsid w:val="006C305B"/>
    <w:rsid w:val="006C35EF"/>
    <w:rsid w:val="006C3623"/>
    <w:rsid w:val="006C36AB"/>
    <w:rsid w:val="006C38C5"/>
    <w:rsid w:val="006C3DE3"/>
    <w:rsid w:val="006C3E5D"/>
    <w:rsid w:val="006C4089"/>
    <w:rsid w:val="006C420D"/>
    <w:rsid w:val="006C47DD"/>
    <w:rsid w:val="006C4D5C"/>
    <w:rsid w:val="006C4EDF"/>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2EF6"/>
    <w:rsid w:val="006D3CD5"/>
    <w:rsid w:val="006D4283"/>
    <w:rsid w:val="006D4648"/>
    <w:rsid w:val="006D476D"/>
    <w:rsid w:val="006D481E"/>
    <w:rsid w:val="006D493C"/>
    <w:rsid w:val="006D508C"/>
    <w:rsid w:val="006D5B1B"/>
    <w:rsid w:val="006D5E12"/>
    <w:rsid w:val="006D6271"/>
    <w:rsid w:val="006D6856"/>
    <w:rsid w:val="006D78D5"/>
    <w:rsid w:val="006E0090"/>
    <w:rsid w:val="006E080B"/>
    <w:rsid w:val="006E0CF4"/>
    <w:rsid w:val="006E1345"/>
    <w:rsid w:val="006E1930"/>
    <w:rsid w:val="006E1D00"/>
    <w:rsid w:val="006E24FA"/>
    <w:rsid w:val="006E25AA"/>
    <w:rsid w:val="006E2F0A"/>
    <w:rsid w:val="006E4165"/>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540"/>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0D56"/>
    <w:rsid w:val="00721862"/>
    <w:rsid w:val="00722B18"/>
    <w:rsid w:val="00722C59"/>
    <w:rsid w:val="00722D78"/>
    <w:rsid w:val="00723598"/>
    <w:rsid w:val="00723714"/>
    <w:rsid w:val="00723A4F"/>
    <w:rsid w:val="00723C26"/>
    <w:rsid w:val="00724483"/>
    <w:rsid w:val="0072468C"/>
    <w:rsid w:val="00726826"/>
    <w:rsid w:val="00726ED8"/>
    <w:rsid w:val="00727246"/>
    <w:rsid w:val="00727706"/>
    <w:rsid w:val="00730112"/>
    <w:rsid w:val="0073057B"/>
    <w:rsid w:val="00730756"/>
    <w:rsid w:val="00730AAD"/>
    <w:rsid w:val="00731828"/>
    <w:rsid w:val="007319CC"/>
    <w:rsid w:val="00731B36"/>
    <w:rsid w:val="0073265C"/>
    <w:rsid w:val="00732B8B"/>
    <w:rsid w:val="00733496"/>
    <w:rsid w:val="007337AF"/>
    <w:rsid w:val="007338FC"/>
    <w:rsid w:val="00733AE5"/>
    <w:rsid w:val="00733DB7"/>
    <w:rsid w:val="00734E3D"/>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C2E"/>
    <w:rsid w:val="00741C36"/>
    <w:rsid w:val="00741E36"/>
    <w:rsid w:val="0074203D"/>
    <w:rsid w:val="0074265A"/>
    <w:rsid w:val="00743577"/>
    <w:rsid w:val="0074359B"/>
    <w:rsid w:val="00743995"/>
    <w:rsid w:val="00743EC0"/>
    <w:rsid w:val="007440B6"/>
    <w:rsid w:val="00744694"/>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12DF"/>
    <w:rsid w:val="007617C3"/>
    <w:rsid w:val="00761A87"/>
    <w:rsid w:val="00761AF5"/>
    <w:rsid w:val="00762C33"/>
    <w:rsid w:val="00762C70"/>
    <w:rsid w:val="00762EAE"/>
    <w:rsid w:val="00763742"/>
    <w:rsid w:val="00763C3D"/>
    <w:rsid w:val="00763F3D"/>
    <w:rsid w:val="00763FE8"/>
    <w:rsid w:val="007640C0"/>
    <w:rsid w:val="007643E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3DC"/>
    <w:rsid w:val="00770B33"/>
    <w:rsid w:val="00770C7A"/>
    <w:rsid w:val="00771011"/>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4F2"/>
    <w:rsid w:val="007755B1"/>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2E52"/>
    <w:rsid w:val="007844D5"/>
    <w:rsid w:val="00784785"/>
    <w:rsid w:val="007854C6"/>
    <w:rsid w:val="007858FA"/>
    <w:rsid w:val="00785B51"/>
    <w:rsid w:val="0078648D"/>
    <w:rsid w:val="007869B4"/>
    <w:rsid w:val="00786C4A"/>
    <w:rsid w:val="00787674"/>
    <w:rsid w:val="007902CC"/>
    <w:rsid w:val="007906EC"/>
    <w:rsid w:val="00790858"/>
    <w:rsid w:val="00790DCB"/>
    <w:rsid w:val="00791157"/>
    <w:rsid w:val="0079128C"/>
    <w:rsid w:val="007912FC"/>
    <w:rsid w:val="00791613"/>
    <w:rsid w:val="0079188B"/>
    <w:rsid w:val="00791B85"/>
    <w:rsid w:val="00792394"/>
    <w:rsid w:val="00792A91"/>
    <w:rsid w:val="00792F55"/>
    <w:rsid w:val="00793784"/>
    <w:rsid w:val="007941CC"/>
    <w:rsid w:val="007943A8"/>
    <w:rsid w:val="00794D77"/>
    <w:rsid w:val="007953C0"/>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BA1"/>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BF7"/>
    <w:rsid w:val="007B3C9C"/>
    <w:rsid w:val="007B42F7"/>
    <w:rsid w:val="007B5061"/>
    <w:rsid w:val="007B56C9"/>
    <w:rsid w:val="007B5C5B"/>
    <w:rsid w:val="007B6273"/>
    <w:rsid w:val="007B653E"/>
    <w:rsid w:val="007B726B"/>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05"/>
    <w:rsid w:val="007D15CC"/>
    <w:rsid w:val="007D1722"/>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B50"/>
    <w:rsid w:val="007E6C35"/>
    <w:rsid w:val="007E6C8F"/>
    <w:rsid w:val="007E757F"/>
    <w:rsid w:val="007F03EA"/>
    <w:rsid w:val="007F04B0"/>
    <w:rsid w:val="007F06C6"/>
    <w:rsid w:val="007F0978"/>
    <w:rsid w:val="007F0A8F"/>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66F"/>
    <w:rsid w:val="0080789E"/>
    <w:rsid w:val="00807B33"/>
    <w:rsid w:val="0081038C"/>
    <w:rsid w:val="0081063F"/>
    <w:rsid w:val="00810959"/>
    <w:rsid w:val="008112C1"/>
    <w:rsid w:val="00811FCE"/>
    <w:rsid w:val="0081217C"/>
    <w:rsid w:val="0081278F"/>
    <w:rsid w:val="008129FF"/>
    <w:rsid w:val="00813316"/>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163"/>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66B"/>
    <w:rsid w:val="00832937"/>
    <w:rsid w:val="00832C32"/>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5010"/>
    <w:rsid w:val="00845082"/>
    <w:rsid w:val="00845648"/>
    <w:rsid w:val="00846634"/>
    <w:rsid w:val="008471E0"/>
    <w:rsid w:val="00847276"/>
    <w:rsid w:val="00847E7B"/>
    <w:rsid w:val="008506F4"/>
    <w:rsid w:val="00850767"/>
    <w:rsid w:val="008509E0"/>
    <w:rsid w:val="00850FC4"/>
    <w:rsid w:val="00851361"/>
    <w:rsid w:val="00851396"/>
    <w:rsid w:val="00851484"/>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C6"/>
    <w:rsid w:val="0086002E"/>
    <w:rsid w:val="0086016A"/>
    <w:rsid w:val="00860481"/>
    <w:rsid w:val="008606DB"/>
    <w:rsid w:val="00860B5D"/>
    <w:rsid w:val="00860CE1"/>
    <w:rsid w:val="00860EB8"/>
    <w:rsid w:val="0086147B"/>
    <w:rsid w:val="00861931"/>
    <w:rsid w:val="00861C3F"/>
    <w:rsid w:val="00862346"/>
    <w:rsid w:val="00862855"/>
    <w:rsid w:val="008629A1"/>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1FA"/>
    <w:rsid w:val="0089184D"/>
    <w:rsid w:val="008918B7"/>
    <w:rsid w:val="00891B75"/>
    <w:rsid w:val="00891DD9"/>
    <w:rsid w:val="008929B6"/>
    <w:rsid w:val="00894C09"/>
    <w:rsid w:val="00894D72"/>
    <w:rsid w:val="008957F8"/>
    <w:rsid w:val="00895883"/>
    <w:rsid w:val="008959F4"/>
    <w:rsid w:val="00895A0E"/>
    <w:rsid w:val="00896103"/>
    <w:rsid w:val="00897111"/>
    <w:rsid w:val="00897274"/>
    <w:rsid w:val="00897D68"/>
    <w:rsid w:val="00897F4F"/>
    <w:rsid w:val="008A07E5"/>
    <w:rsid w:val="008A156D"/>
    <w:rsid w:val="008A26C4"/>
    <w:rsid w:val="008A2B0B"/>
    <w:rsid w:val="008A2BA2"/>
    <w:rsid w:val="008A307B"/>
    <w:rsid w:val="008A3492"/>
    <w:rsid w:val="008A4006"/>
    <w:rsid w:val="008A4784"/>
    <w:rsid w:val="008A587E"/>
    <w:rsid w:val="008A5913"/>
    <w:rsid w:val="008A5C2E"/>
    <w:rsid w:val="008A6B19"/>
    <w:rsid w:val="008A71AC"/>
    <w:rsid w:val="008A761B"/>
    <w:rsid w:val="008A7CD2"/>
    <w:rsid w:val="008B08AF"/>
    <w:rsid w:val="008B0D69"/>
    <w:rsid w:val="008B0F94"/>
    <w:rsid w:val="008B2D8C"/>
    <w:rsid w:val="008B371A"/>
    <w:rsid w:val="008B3750"/>
    <w:rsid w:val="008B39CF"/>
    <w:rsid w:val="008B3A10"/>
    <w:rsid w:val="008B3C24"/>
    <w:rsid w:val="008B422A"/>
    <w:rsid w:val="008B4257"/>
    <w:rsid w:val="008B4C10"/>
    <w:rsid w:val="008B4DDD"/>
    <w:rsid w:val="008B4FAB"/>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5382"/>
    <w:rsid w:val="008C62F5"/>
    <w:rsid w:val="008C6ADE"/>
    <w:rsid w:val="008C6C38"/>
    <w:rsid w:val="008C730D"/>
    <w:rsid w:val="008C751A"/>
    <w:rsid w:val="008C7A32"/>
    <w:rsid w:val="008D0703"/>
    <w:rsid w:val="008D0CF8"/>
    <w:rsid w:val="008D0E26"/>
    <w:rsid w:val="008D178B"/>
    <w:rsid w:val="008D1BA5"/>
    <w:rsid w:val="008D29F7"/>
    <w:rsid w:val="008D2CA1"/>
    <w:rsid w:val="008D30E8"/>
    <w:rsid w:val="008D3174"/>
    <w:rsid w:val="008D3516"/>
    <w:rsid w:val="008D3ABC"/>
    <w:rsid w:val="008D3C1D"/>
    <w:rsid w:val="008D3C3F"/>
    <w:rsid w:val="008D3DBE"/>
    <w:rsid w:val="008D3F47"/>
    <w:rsid w:val="008D40AF"/>
    <w:rsid w:val="008D49B4"/>
    <w:rsid w:val="008D4BDC"/>
    <w:rsid w:val="008D4E4B"/>
    <w:rsid w:val="008D575C"/>
    <w:rsid w:val="008D5BFE"/>
    <w:rsid w:val="008D671A"/>
    <w:rsid w:val="008D7285"/>
    <w:rsid w:val="008D72D9"/>
    <w:rsid w:val="008D7407"/>
    <w:rsid w:val="008D7EED"/>
    <w:rsid w:val="008E04F4"/>
    <w:rsid w:val="008E0B9D"/>
    <w:rsid w:val="008E1343"/>
    <w:rsid w:val="008E160F"/>
    <w:rsid w:val="008E1795"/>
    <w:rsid w:val="008E2242"/>
    <w:rsid w:val="008E22BA"/>
    <w:rsid w:val="008E295A"/>
    <w:rsid w:val="008E2CCA"/>
    <w:rsid w:val="008E2D68"/>
    <w:rsid w:val="008E2E21"/>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4BD"/>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491B"/>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5D"/>
    <w:rsid w:val="00934E76"/>
    <w:rsid w:val="009358FA"/>
    <w:rsid w:val="00935945"/>
    <w:rsid w:val="00935D66"/>
    <w:rsid w:val="00936488"/>
    <w:rsid w:val="00936A6A"/>
    <w:rsid w:val="00936C11"/>
    <w:rsid w:val="00937634"/>
    <w:rsid w:val="009378FD"/>
    <w:rsid w:val="00937A09"/>
    <w:rsid w:val="00937AF9"/>
    <w:rsid w:val="00937E28"/>
    <w:rsid w:val="00937E52"/>
    <w:rsid w:val="00937EFA"/>
    <w:rsid w:val="009403B3"/>
    <w:rsid w:val="00940482"/>
    <w:rsid w:val="00940AC8"/>
    <w:rsid w:val="00940B0F"/>
    <w:rsid w:val="0094106E"/>
    <w:rsid w:val="00941A34"/>
    <w:rsid w:val="00941D7D"/>
    <w:rsid w:val="009425FA"/>
    <w:rsid w:val="00943049"/>
    <w:rsid w:val="009435B3"/>
    <w:rsid w:val="00943914"/>
    <w:rsid w:val="00944868"/>
    <w:rsid w:val="00944F43"/>
    <w:rsid w:val="00945157"/>
    <w:rsid w:val="009459BC"/>
    <w:rsid w:val="009459C5"/>
    <w:rsid w:val="00946123"/>
    <w:rsid w:val="00947693"/>
    <w:rsid w:val="009477D3"/>
    <w:rsid w:val="009477FA"/>
    <w:rsid w:val="00947AA9"/>
    <w:rsid w:val="00947C81"/>
    <w:rsid w:val="0095036B"/>
    <w:rsid w:val="00950584"/>
    <w:rsid w:val="0095079E"/>
    <w:rsid w:val="00950E94"/>
    <w:rsid w:val="00950F5B"/>
    <w:rsid w:val="00951168"/>
    <w:rsid w:val="0095121E"/>
    <w:rsid w:val="0095200F"/>
    <w:rsid w:val="0095219F"/>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5F4E"/>
    <w:rsid w:val="00956C99"/>
    <w:rsid w:val="00956CF3"/>
    <w:rsid w:val="009573A2"/>
    <w:rsid w:val="0095751C"/>
    <w:rsid w:val="009577A6"/>
    <w:rsid w:val="0095795A"/>
    <w:rsid w:val="00960B95"/>
    <w:rsid w:val="009612C6"/>
    <w:rsid w:val="009615D8"/>
    <w:rsid w:val="00961AEB"/>
    <w:rsid w:val="00961CD1"/>
    <w:rsid w:val="009620EE"/>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4CD"/>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C69"/>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7FF"/>
    <w:rsid w:val="009E58BC"/>
    <w:rsid w:val="009E5FAC"/>
    <w:rsid w:val="009E6082"/>
    <w:rsid w:val="009E620B"/>
    <w:rsid w:val="009E6528"/>
    <w:rsid w:val="009E70DF"/>
    <w:rsid w:val="009E786B"/>
    <w:rsid w:val="009E788F"/>
    <w:rsid w:val="009F0203"/>
    <w:rsid w:val="009F02E0"/>
    <w:rsid w:val="009F097D"/>
    <w:rsid w:val="009F2044"/>
    <w:rsid w:val="009F24C2"/>
    <w:rsid w:val="009F2B4B"/>
    <w:rsid w:val="009F2DEE"/>
    <w:rsid w:val="009F2E70"/>
    <w:rsid w:val="009F3221"/>
    <w:rsid w:val="009F3614"/>
    <w:rsid w:val="009F3965"/>
    <w:rsid w:val="009F3A2D"/>
    <w:rsid w:val="009F3B3C"/>
    <w:rsid w:val="009F404F"/>
    <w:rsid w:val="009F4CE5"/>
    <w:rsid w:val="009F579A"/>
    <w:rsid w:val="009F5B70"/>
    <w:rsid w:val="009F5D4C"/>
    <w:rsid w:val="009F62CF"/>
    <w:rsid w:val="009F6651"/>
    <w:rsid w:val="009F6A44"/>
    <w:rsid w:val="009F6AAC"/>
    <w:rsid w:val="009F6B40"/>
    <w:rsid w:val="009F6DE8"/>
    <w:rsid w:val="009F6F0B"/>
    <w:rsid w:val="009F755F"/>
    <w:rsid w:val="009F78BB"/>
    <w:rsid w:val="009F79F5"/>
    <w:rsid w:val="009F79FC"/>
    <w:rsid w:val="009F7D22"/>
    <w:rsid w:val="00A000A2"/>
    <w:rsid w:val="00A000A4"/>
    <w:rsid w:val="00A002BF"/>
    <w:rsid w:val="00A008D3"/>
    <w:rsid w:val="00A00A01"/>
    <w:rsid w:val="00A00C57"/>
    <w:rsid w:val="00A00DE4"/>
    <w:rsid w:val="00A01080"/>
    <w:rsid w:val="00A017BB"/>
    <w:rsid w:val="00A01AAB"/>
    <w:rsid w:val="00A01E94"/>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50E"/>
    <w:rsid w:val="00A166F5"/>
    <w:rsid w:val="00A17054"/>
    <w:rsid w:val="00A170C6"/>
    <w:rsid w:val="00A1763C"/>
    <w:rsid w:val="00A17EE2"/>
    <w:rsid w:val="00A2047B"/>
    <w:rsid w:val="00A20C87"/>
    <w:rsid w:val="00A20D63"/>
    <w:rsid w:val="00A21E13"/>
    <w:rsid w:val="00A21ECC"/>
    <w:rsid w:val="00A2229B"/>
    <w:rsid w:val="00A222EA"/>
    <w:rsid w:val="00A223AE"/>
    <w:rsid w:val="00A22907"/>
    <w:rsid w:val="00A22AF1"/>
    <w:rsid w:val="00A23085"/>
    <w:rsid w:val="00A24A00"/>
    <w:rsid w:val="00A24BD4"/>
    <w:rsid w:val="00A25EF7"/>
    <w:rsid w:val="00A26279"/>
    <w:rsid w:val="00A26351"/>
    <w:rsid w:val="00A26738"/>
    <w:rsid w:val="00A26962"/>
    <w:rsid w:val="00A26A40"/>
    <w:rsid w:val="00A27205"/>
    <w:rsid w:val="00A27274"/>
    <w:rsid w:val="00A27331"/>
    <w:rsid w:val="00A27C2E"/>
    <w:rsid w:val="00A3004A"/>
    <w:rsid w:val="00A30B08"/>
    <w:rsid w:val="00A30DEF"/>
    <w:rsid w:val="00A3161B"/>
    <w:rsid w:val="00A3184E"/>
    <w:rsid w:val="00A3213E"/>
    <w:rsid w:val="00A329E9"/>
    <w:rsid w:val="00A32C11"/>
    <w:rsid w:val="00A32D42"/>
    <w:rsid w:val="00A33857"/>
    <w:rsid w:val="00A33A60"/>
    <w:rsid w:val="00A33D53"/>
    <w:rsid w:val="00A33E34"/>
    <w:rsid w:val="00A3412D"/>
    <w:rsid w:val="00A34292"/>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4B8"/>
    <w:rsid w:val="00A537D6"/>
    <w:rsid w:val="00A53944"/>
    <w:rsid w:val="00A53BFB"/>
    <w:rsid w:val="00A53E5E"/>
    <w:rsid w:val="00A540F2"/>
    <w:rsid w:val="00A54873"/>
    <w:rsid w:val="00A54C2F"/>
    <w:rsid w:val="00A54FDD"/>
    <w:rsid w:val="00A5566B"/>
    <w:rsid w:val="00A55C45"/>
    <w:rsid w:val="00A55E5C"/>
    <w:rsid w:val="00A561FA"/>
    <w:rsid w:val="00A56486"/>
    <w:rsid w:val="00A577AC"/>
    <w:rsid w:val="00A60161"/>
    <w:rsid w:val="00A60853"/>
    <w:rsid w:val="00A60CA6"/>
    <w:rsid w:val="00A614FD"/>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81E"/>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0E54"/>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CB6"/>
    <w:rsid w:val="00A919E6"/>
    <w:rsid w:val="00A9219E"/>
    <w:rsid w:val="00A921C7"/>
    <w:rsid w:val="00A923B6"/>
    <w:rsid w:val="00A92F85"/>
    <w:rsid w:val="00A93AE8"/>
    <w:rsid w:val="00A93BBA"/>
    <w:rsid w:val="00A94691"/>
    <w:rsid w:val="00A94A31"/>
    <w:rsid w:val="00A94D59"/>
    <w:rsid w:val="00A95787"/>
    <w:rsid w:val="00A9610D"/>
    <w:rsid w:val="00A96B90"/>
    <w:rsid w:val="00A96CF4"/>
    <w:rsid w:val="00A96F42"/>
    <w:rsid w:val="00A9771D"/>
    <w:rsid w:val="00A97B4B"/>
    <w:rsid w:val="00AA00EC"/>
    <w:rsid w:val="00AA0948"/>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A7E8E"/>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223"/>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53A"/>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4FBA"/>
    <w:rsid w:val="00AE50D4"/>
    <w:rsid w:val="00AE513A"/>
    <w:rsid w:val="00AE51A2"/>
    <w:rsid w:val="00AE536D"/>
    <w:rsid w:val="00AE563C"/>
    <w:rsid w:val="00AE5E33"/>
    <w:rsid w:val="00AE698D"/>
    <w:rsid w:val="00AE7495"/>
    <w:rsid w:val="00AF1315"/>
    <w:rsid w:val="00AF1674"/>
    <w:rsid w:val="00AF1C82"/>
    <w:rsid w:val="00AF1DE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6E10"/>
    <w:rsid w:val="00AF723A"/>
    <w:rsid w:val="00AF7269"/>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9A1"/>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8F2"/>
    <w:rsid w:val="00B279BA"/>
    <w:rsid w:val="00B279C4"/>
    <w:rsid w:val="00B27CAA"/>
    <w:rsid w:val="00B27DDB"/>
    <w:rsid w:val="00B27FE6"/>
    <w:rsid w:val="00B309ED"/>
    <w:rsid w:val="00B30F3B"/>
    <w:rsid w:val="00B30F92"/>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0C7B"/>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3B1A"/>
    <w:rsid w:val="00B545C2"/>
    <w:rsid w:val="00B54E2B"/>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80D"/>
    <w:rsid w:val="00B67AC8"/>
    <w:rsid w:val="00B67ED2"/>
    <w:rsid w:val="00B67FE4"/>
    <w:rsid w:val="00B706AA"/>
    <w:rsid w:val="00B70829"/>
    <w:rsid w:val="00B70975"/>
    <w:rsid w:val="00B70B9A"/>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4BA0"/>
    <w:rsid w:val="00B76119"/>
    <w:rsid w:val="00B76449"/>
    <w:rsid w:val="00B76FEB"/>
    <w:rsid w:val="00B77A49"/>
    <w:rsid w:val="00B8080C"/>
    <w:rsid w:val="00B80A60"/>
    <w:rsid w:val="00B81818"/>
    <w:rsid w:val="00B8186E"/>
    <w:rsid w:val="00B81A32"/>
    <w:rsid w:val="00B81B96"/>
    <w:rsid w:val="00B82278"/>
    <w:rsid w:val="00B825A9"/>
    <w:rsid w:val="00B82722"/>
    <w:rsid w:val="00B82BA2"/>
    <w:rsid w:val="00B83E54"/>
    <w:rsid w:val="00B84392"/>
    <w:rsid w:val="00B846AA"/>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557"/>
    <w:rsid w:val="00B919B7"/>
    <w:rsid w:val="00B91ADF"/>
    <w:rsid w:val="00B92479"/>
    <w:rsid w:val="00B9278C"/>
    <w:rsid w:val="00B9310A"/>
    <w:rsid w:val="00B931A9"/>
    <w:rsid w:val="00B9384B"/>
    <w:rsid w:val="00B93A4A"/>
    <w:rsid w:val="00B93D2E"/>
    <w:rsid w:val="00B93FC7"/>
    <w:rsid w:val="00B942D0"/>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6AC"/>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6F1E"/>
    <w:rsid w:val="00BC730F"/>
    <w:rsid w:val="00BC7B7B"/>
    <w:rsid w:val="00BC7E8D"/>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BBB"/>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DEE"/>
    <w:rsid w:val="00BF4F71"/>
    <w:rsid w:val="00BF5108"/>
    <w:rsid w:val="00BF51F1"/>
    <w:rsid w:val="00BF5881"/>
    <w:rsid w:val="00BF5ABE"/>
    <w:rsid w:val="00BF6BC9"/>
    <w:rsid w:val="00BF6FA7"/>
    <w:rsid w:val="00BF7044"/>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6027"/>
    <w:rsid w:val="00C063BE"/>
    <w:rsid w:val="00C0658D"/>
    <w:rsid w:val="00C06913"/>
    <w:rsid w:val="00C06BC1"/>
    <w:rsid w:val="00C06D19"/>
    <w:rsid w:val="00C07E1E"/>
    <w:rsid w:val="00C07F1E"/>
    <w:rsid w:val="00C10225"/>
    <w:rsid w:val="00C1022D"/>
    <w:rsid w:val="00C10C66"/>
    <w:rsid w:val="00C11847"/>
    <w:rsid w:val="00C11994"/>
    <w:rsid w:val="00C121D6"/>
    <w:rsid w:val="00C12E80"/>
    <w:rsid w:val="00C133C4"/>
    <w:rsid w:val="00C13696"/>
    <w:rsid w:val="00C1374F"/>
    <w:rsid w:val="00C13A7A"/>
    <w:rsid w:val="00C13B20"/>
    <w:rsid w:val="00C1443E"/>
    <w:rsid w:val="00C14F91"/>
    <w:rsid w:val="00C150C3"/>
    <w:rsid w:val="00C15443"/>
    <w:rsid w:val="00C15921"/>
    <w:rsid w:val="00C15AC0"/>
    <w:rsid w:val="00C15E3E"/>
    <w:rsid w:val="00C16155"/>
    <w:rsid w:val="00C16774"/>
    <w:rsid w:val="00C16AB7"/>
    <w:rsid w:val="00C16ED9"/>
    <w:rsid w:val="00C177A0"/>
    <w:rsid w:val="00C177A9"/>
    <w:rsid w:val="00C179F6"/>
    <w:rsid w:val="00C17FE6"/>
    <w:rsid w:val="00C20335"/>
    <w:rsid w:val="00C209CE"/>
    <w:rsid w:val="00C20E8D"/>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3789C"/>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165"/>
    <w:rsid w:val="00C51310"/>
    <w:rsid w:val="00C5135B"/>
    <w:rsid w:val="00C513C5"/>
    <w:rsid w:val="00C5195E"/>
    <w:rsid w:val="00C51974"/>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6FA7"/>
    <w:rsid w:val="00C57154"/>
    <w:rsid w:val="00C571D7"/>
    <w:rsid w:val="00C5747E"/>
    <w:rsid w:val="00C57A43"/>
    <w:rsid w:val="00C60146"/>
    <w:rsid w:val="00C6039E"/>
    <w:rsid w:val="00C6070B"/>
    <w:rsid w:val="00C60DD8"/>
    <w:rsid w:val="00C6103E"/>
    <w:rsid w:val="00C6117F"/>
    <w:rsid w:val="00C6200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D3C"/>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4E"/>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2D3"/>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0703"/>
    <w:rsid w:val="00CA16BE"/>
    <w:rsid w:val="00CA17B3"/>
    <w:rsid w:val="00CA1814"/>
    <w:rsid w:val="00CA26F9"/>
    <w:rsid w:val="00CA2778"/>
    <w:rsid w:val="00CA27D5"/>
    <w:rsid w:val="00CA2C61"/>
    <w:rsid w:val="00CA3A99"/>
    <w:rsid w:val="00CA404E"/>
    <w:rsid w:val="00CA4C88"/>
    <w:rsid w:val="00CA4D85"/>
    <w:rsid w:val="00CA514D"/>
    <w:rsid w:val="00CA5948"/>
    <w:rsid w:val="00CA5CA9"/>
    <w:rsid w:val="00CA5FAB"/>
    <w:rsid w:val="00CA6147"/>
    <w:rsid w:val="00CA64BC"/>
    <w:rsid w:val="00CA6A8D"/>
    <w:rsid w:val="00CA6B73"/>
    <w:rsid w:val="00CA7335"/>
    <w:rsid w:val="00CA7D9E"/>
    <w:rsid w:val="00CB13C8"/>
    <w:rsid w:val="00CB15A9"/>
    <w:rsid w:val="00CB1D57"/>
    <w:rsid w:val="00CB2585"/>
    <w:rsid w:val="00CB2D54"/>
    <w:rsid w:val="00CB3C55"/>
    <w:rsid w:val="00CB3F3F"/>
    <w:rsid w:val="00CB4314"/>
    <w:rsid w:val="00CB470D"/>
    <w:rsid w:val="00CB4A0F"/>
    <w:rsid w:val="00CB4F31"/>
    <w:rsid w:val="00CB5456"/>
    <w:rsid w:val="00CB5A48"/>
    <w:rsid w:val="00CB5AB7"/>
    <w:rsid w:val="00CB5D9B"/>
    <w:rsid w:val="00CB66DA"/>
    <w:rsid w:val="00CB6E2B"/>
    <w:rsid w:val="00CB77D1"/>
    <w:rsid w:val="00CB7844"/>
    <w:rsid w:val="00CC05CA"/>
    <w:rsid w:val="00CC09CA"/>
    <w:rsid w:val="00CC0A43"/>
    <w:rsid w:val="00CC1069"/>
    <w:rsid w:val="00CC12BB"/>
    <w:rsid w:val="00CC15A3"/>
    <w:rsid w:val="00CC1B42"/>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8B2"/>
    <w:rsid w:val="00CD0B3D"/>
    <w:rsid w:val="00CD0C31"/>
    <w:rsid w:val="00CD0EC1"/>
    <w:rsid w:val="00CD1065"/>
    <w:rsid w:val="00CD183E"/>
    <w:rsid w:val="00CD2179"/>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0FEA"/>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459"/>
    <w:rsid w:val="00CF2913"/>
    <w:rsid w:val="00CF2D05"/>
    <w:rsid w:val="00CF361A"/>
    <w:rsid w:val="00CF3C0D"/>
    <w:rsid w:val="00CF430D"/>
    <w:rsid w:val="00CF47D7"/>
    <w:rsid w:val="00CF54F7"/>
    <w:rsid w:val="00CF5F0D"/>
    <w:rsid w:val="00CF5F26"/>
    <w:rsid w:val="00CF66A9"/>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3FD1"/>
    <w:rsid w:val="00D04AD2"/>
    <w:rsid w:val="00D04DAB"/>
    <w:rsid w:val="00D04E40"/>
    <w:rsid w:val="00D04FA5"/>
    <w:rsid w:val="00D04FB1"/>
    <w:rsid w:val="00D05C6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335"/>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27F2"/>
    <w:rsid w:val="00D23107"/>
    <w:rsid w:val="00D23730"/>
    <w:rsid w:val="00D23CCB"/>
    <w:rsid w:val="00D241F0"/>
    <w:rsid w:val="00D243D0"/>
    <w:rsid w:val="00D245C6"/>
    <w:rsid w:val="00D24B5B"/>
    <w:rsid w:val="00D24BB0"/>
    <w:rsid w:val="00D24C5A"/>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778"/>
    <w:rsid w:val="00D31EBF"/>
    <w:rsid w:val="00D32571"/>
    <w:rsid w:val="00D33C0A"/>
    <w:rsid w:val="00D33DDE"/>
    <w:rsid w:val="00D3445D"/>
    <w:rsid w:val="00D34729"/>
    <w:rsid w:val="00D34F6D"/>
    <w:rsid w:val="00D352E7"/>
    <w:rsid w:val="00D359D6"/>
    <w:rsid w:val="00D361AF"/>
    <w:rsid w:val="00D3620A"/>
    <w:rsid w:val="00D3679C"/>
    <w:rsid w:val="00D36A7B"/>
    <w:rsid w:val="00D36DFE"/>
    <w:rsid w:val="00D372C3"/>
    <w:rsid w:val="00D37433"/>
    <w:rsid w:val="00D37777"/>
    <w:rsid w:val="00D37F21"/>
    <w:rsid w:val="00D40601"/>
    <w:rsid w:val="00D41A65"/>
    <w:rsid w:val="00D41FB2"/>
    <w:rsid w:val="00D422E0"/>
    <w:rsid w:val="00D42983"/>
    <w:rsid w:val="00D4386A"/>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CA"/>
    <w:rsid w:val="00D566DF"/>
    <w:rsid w:val="00D56AAA"/>
    <w:rsid w:val="00D5719C"/>
    <w:rsid w:val="00D5728B"/>
    <w:rsid w:val="00D57525"/>
    <w:rsid w:val="00D579FA"/>
    <w:rsid w:val="00D60825"/>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6C6"/>
    <w:rsid w:val="00D669C7"/>
    <w:rsid w:val="00D67112"/>
    <w:rsid w:val="00D673E2"/>
    <w:rsid w:val="00D679D1"/>
    <w:rsid w:val="00D67E19"/>
    <w:rsid w:val="00D67EA2"/>
    <w:rsid w:val="00D70851"/>
    <w:rsid w:val="00D70FC3"/>
    <w:rsid w:val="00D710C1"/>
    <w:rsid w:val="00D71246"/>
    <w:rsid w:val="00D71926"/>
    <w:rsid w:val="00D71AE0"/>
    <w:rsid w:val="00D722B1"/>
    <w:rsid w:val="00D72300"/>
    <w:rsid w:val="00D72622"/>
    <w:rsid w:val="00D7288D"/>
    <w:rsid w:val="00D734E3"/>
    <w:rsid w:val="00D74097"/>
    <w:rsid w:val="00D74E09"/>
    <w:rsid w:val="00D7503C"/>
    <w:rsid w:val="00D752D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2530"/>
    <w:rsid w:val="00D8280E"/>
    <w:rsid w:val="00D82BF4"/>
    <w:rsid w:val="00D83161"/>
    <w:rsid w:val="00D8351E"/>
    <w:rsid w:val="00D835C3"/>
    <w:rsid w:val="00D835D9"/>
    <w:rsid w:val="00D84014"/>
    <w:rsid w:val="00D84BD2"/>
    <w:rsid w:val="00D8556B"/>
    <w:rsid w:val="00D85ABD"/>
    <w:rsid w:val="00D85CE3"/>
    <w:rsid w:val="00D86987"/>
    <w:rsid w:val="00D8723A"/>
    <w:rsid w:val="00D8748D"/>
    <w:rsid w:val="00D8758F"/>
    <w:rsid w:val="00D87AFC"/>
    <w:rsid w:val="00D87C09"/>
    <w:rsid w:val="00D9002A"/>
    <w:rsid w:val="00D9123F"/>
    <w:rsid w:val="00D9177C"/>
    <w:rsid w:val="00D91FC8"/>
    <w:rsid w:val="00D9273E"/>
    <w:rsid w:val="00D927EB"/>
    <w:rsid w:val="00D934C2"/>
    <w:rsid w:val="00D935DE"/>
    <w:rsid w:val="00D93A54"/>
    <w:rsid w:val="00D93D21"/>
    <w:rsid w:val="00D941B2"/>
    <w:rsid w:val="00D942E4"/>
    <w:rsid w:val="00D944DA"/>
    <w:rsid w:val="00D95088"/>
    <w:rsid w:val="00D950FD"/>
    <w:rsid w:val="00D95ACF"/>
    <w:rsid w:val="00D969E6"/>
    <w:rsid w:val="00D96F57"/>
    <w:rsid w:val="00D97FE1"/>
    <w:rsid w:val="00DA001E"/>
    <w:rsid w:val="00DA0C35"/>
    <w:rsid w:val="00DA0E35"/>
    <w:rsid w:val="00DA15F4"/>
    <w:rsid w:val="00DA1E7C"/>
    <w:rsid w:val="00DA2222"/>
    <w:rsid w:val="00DA2560"/>
    <w:rsid w:val="00DA33EA"/>
    <w:rsid w:val="00DA373D"/>
    <w:rsid w:val="00DA3F2C"/>
    <w:rsid w:val="00DA3F5F"/>
    <w:rsid w:val="00DA4192"/>
    <w:rsid w:val="00DA4727"/>
    <w:rsid w:val="00DA4746"/>
    <w:rsid w:val="00DA49BF"/>
    <w:rsid w:val="00DA4BA1"/>
    <w:rsid w:val="00DA6139"/>
    <w:rsid w:val="00DA61CA"/>
    <w:rsid w:val="00DA629D"/>
    <w:rsid w:val="00DA6377"/>
    <w:rsid w:val="00DA659C"/>
    <w:rsid w:val="00DA671C"/>
    <w:rsid w:val="00DA6AE3"/>
    <w:rsid w:val="00DA6DCB"/>
    <w:rsid w:val="00DA737E"/>
    <w:rsid w:val="00DA784A"/>
    <w:rsid w:val="00DA78F4"/>
    <w:rsid w:val="00DA79B1"/>
    <w:rsid w:val="00DA7EFD"/>
    <w:rsid w:val="00DA7F52"/>
    <w:rsid w:val="00DB10A7"/>
    <w:rsid w:val="00DB1B81"/>
    <w:rsid w:val="00DB3259"/>
    <w:rsid w:val="00DB3992"/>
    <w:rsid w:val="00DB3B50"/>
    <w:rsid w:val="00DB423B"/>
    <w:rsid w:val="00DB4857"/>
    <w:rsid w:val="00DB52C4"/>
    <w:rsid w:val="00DB588D"/>
    <w:rsid w:val="00DB5E1D"/>
    <w:rsid w:val="00DB6725"/>
    <w:rsid w:val="00DB6FDF"/>
    <w:rsid w:val="00DB7D85"/>
    <w:rsid w:val="00DB7DEC"/>
    <w:rsid w:val="00DC0353"/>
    <w:rsid w:val="00DC0A32"/>
    <w:rsid w:val="00DC11F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264"/>
    <w:rsid w:val="00DD0340"/>
    <w:rsid w:val="00DD04B3"/>
    <w:rsid w:val="00DD0B29"/>
    <w:rsid w:val="00DD1303"/>
    <w:rsid w:val="00DD1D82"/>
    <w:rsid w:val="00DD2767"/>
    <w:rsid w:val="00DD378A"/>
    <w:rsid w:val="00DD3F9C"/>
    <w:rsid w:val="00DD4806"/>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4BF8"/>
    <w:rsid w:val="00DE5150"/>
    <w:rsid w:val="00DE55EF"/>
    <w:rsid w:val="00DE5BBA"/>
    <w:rsid w:val="00DE5C03"/>
    <w:rsid w:val="00DE6800"/>
    <w:rsid w:val="00DE70F3"/>
    <w:rsid w:val="00DE7436"/>
    <w:rsid w:val="00DE7CE0"/>
    <w:rsid w:val="00DF0157"/>
    <w:rsid w:val="00DF0B45"/>
    <w:rsid w:val="00DF1D4D"/>
    <w:rsid w:val="00DF1FFC"/>
    <w:rsid w:val="00DF2223"/>
    <w:rsid w:val="00DF2E68"/>
    <w:rsid w:val="00DF32B8"/>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2DB"/>
    <w:rsid w:val="00E034D2"/>
    <w:rsid w:val="00E03E18"/>
    <w:rsid w:val="00E03F09"/>
    <w:rsid w:val="00E04A2E"/>
    <w:rsid w:val="00E04CA3"/>
    <w:rsid w:val="00E04CF4"/>
    <w:rsid w:val="00E051B6"/>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62"/>
    <w:rsid w:val="00E15573"/>
    <w:rsid w:val="00E16A98"/>
    <w:rsid w:val="00E16F6A"/>
    <w:rsid w:val="00E1739C"/>
    <w:rsid w:val="00E1752F"/>
    <w:rsid w:val="00E1765A"/>
    <w:rsid w:val="00E17AF8"/>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0F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760"/>
    <w:rsid w:val="00E35C8F"/>
    <w:rsid w:val="00E35D3A"/>
    <w:rsid w:val="00E3611F"/>
    <w:rsid w:val="00E363C4"/>
    <w:rsid w:val="00E36734"/>
    <w:rsid w:val="00E367C0"/>
    <w:rsid w:val="00E367F8"/>
    <w:rsid w:val="00E36E2D"/>
    <w:rsid w:val="00E373D2"/>
    <w:rsid w:val="00E37475"/>
    <w:rsid w:val="00E37780"/>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672"/>
    <w:rsid w:val="00E47989"/>
    <w:rsid w:val="00E47D87"/>
    <w:rsid w:val="00E504A0"/>
    <w:rsid w:val="00E511DD"/>
    <w:rsid w:val="00E512B6"/>
    <w:rsid w:val="00E51324"/>
    <w:rsid w:val="00E51D75"/>
    <w:rsid w:val="00E521D1"/>
    <w:rsid w:val="00E522A0"/>
    <w:rsid w:val="00E5341A"/>
    <w:rsid w:val="00E53859"/>
    <w:rsid w:val="00E53A51"/>
    <w:rsid w:val="00E545F5"/>
    <w:rsid w:val="00E54B02"/>
    <w:rsid w:val="00E551BC"/>
    <w:rsid w:val="00E55202"/>
    <w:rsid w:val="00E55AC2"/>
    <w:rsid w:val="00E55F27"/>
    <w:rsid w:val="00E560B9"/>
    <w:rsid w:val="00E567C6"/>
    <w:rsid w:val="00E56933"/>
    <w:rsid w:val="00E56B7B"/>
    <w:rsid w:val="00E56ECA"/>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3AF"/>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25E"/>
    <w:rsid w:val="00E81D51"/>
    <w:rsid w:val="00E8207D"/>
    <w:rsid w:val="00E82208"/>
    <w:rsid w:val="00E8236B"/>
    <w:rsid w:val="00E82649"/>
    <w:rsid w:val="00E82805"/>
    <w:rsid w:val="00E8285E"/>
    <w:rsid w:val="00E83750"/>
    <w:rsid w:val="00E8434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20F2"/>
    <w:rsid w:val="00E92193"/>
    <w:rsid w:val="00E929F0"/>
    <w:rsid w:val="00E92CB5"/>
    <w:rsid w:val="00E930F3"/>
    <w:rsid w:val="00E93137"/>
    <w:rsid w:val="00E932E5"/>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A1E"/>
    <w:rsid w:val="00EA4C42"/>
    <w:rsid w:val="00EA513A"/>
    <w:rsid w:val="00EA53CD"/>
    <w:rsid w:val="00EA572E"/>
    <w:rsid w:val="00EA59BF"/>
    <w:rsid w:val="00EA5D48"/>
    <w:rsid w:val="00EA61E1"/>
    <w:rsid w:val="00EA6645"/>
    <w:rsid w:val="00EA681B"/>
    <w:rsid w:val="00EA6BFD"/>
    <w:rsid w:val="00EA7FBB"/>
    <w:rsid w:val="00EB0386"/>
    <w:rsid w:val="00EB24DB"/>
    <w:rsid w:val="00EB2796"/>
    <w:rsid w:val="00EB35D8"/>
    <w:rsid w:val="00EB4114"/>
    <w:rsid w:val="00EB4D56"/>
    <w:rsid w:val="00EB6667"/>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E57"/>
    <w:rsid w:val="00EC204B"/>
    <w:rsid w:val="00EC2859"/>
    <w:rsid w:val="00EC2C7C"/>
    <w:rsid w:val="00EC3065"/>
    <w:rsid w:val="00EC3341"/>
    <w:rsid w:val="00EC378E"/>
    <w:rsid w:val="00EC51BD"/>
    <w:rsid w:val="00EC567C"/>
    <w:rsid w:val="00EC57DA"/>
    <w:rsid w:val="00EC5881"/>
    <w:rsid w:val="00EC5A8A"/>
    <w:rsid w:val="00EC6105"/>
    <w:rsid w:val="00EC63CD"/>
    <w:rsid w:val="00EC67D1"/>
    <w:rsid w:val="00EC7142"/>
    <w:rsid w:val="00EC7619"/>
    <w:rsid w:val="00EC7734"/>
    <w:rsid w:val="00EC78E0"/>
    <w:rsid w:val="00EC7EDD"/>
    <w:rsid w:val="00ED037A"/>
    <w:rsid w:val="00ED03C8"/>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7CD"/>
    <w:rsid w:val="00ED7ECA"/>
    <w:rsid w:val="00EE0203"/>
    <w:rsid w:val="00EE047F"/>
    <w:rsid w:val="00EE07EB"/>
    <w:rsid w:val="00EE0A06"/>
    <w:rsid w:val="00EE18F6"/>
    <w:rsid w:val="00EE1A09"/>
    <w:rsid w:val="00EE22B8"/>
    <w:rsid w:val="00EE313E"/>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016"/>
    <w:rsid w:val="00F005C9"/>
    <w:rsid w:val="00F013E6"/>
    <w:rsid w:val="00F01531"/>
    <w:rsid w:val="00F01858"/>
    <w:rsid w:val="00F01BA4"/>
    <w:rsid w:val="00F01D12"/>
    <w:rsid w:val="00F01EEE"/>
    <w:rsid w:val="00F021E6"/>
    <w:rsid w:val="00F02575"/>
    <w:rsid w:val="00F02FD4"/>
    <w:rsid w:val="00F032E5"/>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5B7"/>
    <w:rsid w:val="00F15C20"/>
    <w:rsid w:val="00F15ECC"/>
    <w:rsid w:val="00F1656C"/>
    <w:rsid w:val="00F169A1"/>
    <w:rsid w:val="00F17D28"/>
    <w:rsid w:val="00F201FD"/>
    <w:rsid w:val="00F205FF"/>
    <w:rsid w:val="00F20672"/>
    <w:rsid w:val="00F206EB"/>
    <w:rsid w:val="00F20805"/>
    <w:rsid w:val="00F22146"/>
    <w:rsid w:val="00F22AD9"/>
    <w:rsid w:val="00F232CE"/>
    <w:rsid w:val="00F23841"/>
    <w:rsid w:val="00F23A19"/>
    <w:rsid w:val="00F23C85"/>
    <w:rsid w:val="00F247A8"/>
    <w:rsid w:val="00F2488B"/>
    <w:rsid w:val="00F24F71"/>
    <w:rsid w:val="00F253A0"/>
    <w:rsid w:val="00F25AC1"/>
    <w:rsid w:val="00F26094"/>
    <w:rsid w:val="00F2654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FB0"/>
    <w:rsid w:val="00F430CA"/>
    <w:rsid w:val="00F43513"/>
    <w:rsid w:val="00F43850"/>
    <w:rsid w:val="00F43ECD"/>
    <w:rsid w:val="00F43F82"/>
    <w:rsid w:val="00F440ED"/>
    <w:rsid w:val="00F44613"/>
    <w:rsid w:val="00F44A4D"/>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8C8"/>
    <w:rsid w:val="00F629ED"/>
    <w:rsid w:val="00F62AB7"/>
    <w:rsid w:val="00F63B78"/>
    <w:rsid w:val="00F64446"/>
    <w:rsid w:val="00F64786"/>
    <w:rsid w:val="00F6483F"/>
    <w:rsid w:val="00F64E48"/>
    <w:rsid w:val="00F65272"/>
    <w:rsid w:val="00F656AB"/>
    <w:rsid w:val="00F6606A"/>
    <w:rsid w:val="00F66260"/>
    <w:rsid w:val="00F66685"/>
    <w:rsid w:val="00F66697"/>
    <w:rsid w:val="00F667E7"/>
    <w:rsid w:val="00F66E71"/>
    <w:rsid w:val="00F67047"/>
    <w:rsid w:val="00F67093"/>
    <w:rsid w:val="00F673BA"/>
    <w:rsid w:val="00F67958"/>
    <w:rsid w:val="00F706A7"/>
    <w:rsid w:val="00F71156"/>
    <w:rsid w:val="00F71310"/>
    <w:rsid w:val="00F717CC"/>
    <w:rsid w:val="00F71823"/>
    <w:rsid w:val="00F71890"/>
    <w:rsid w:val="00F71A9B"/>
    <w:rsid w:val="00F71C8D"/>
    <w:rsid w:val="00F72145"/>
    <w:rsid w:val="00F72B79"/>
    <w:rsid w:val="00F72C7E"/>
    <w:rsid w:val="00F72E0B"/>
    <w:rsid w:val="00F72F1E"/>
    <w:rsid w:val="00F74757"/>
    <w:rsid w:val="00F749C0"/>
    <w:rsid w:val="00F74A53"/>
    <w:rsid w:val="00F75525"/>
    <w:rsid w:val="00F7595D"/>
    <w:rsid w:val="00F75EC8"/>
    <w:rsid w:val="00F76D12"/>
    <w:rsid w:val="00F76F6E"/>
    <w:rsid w:val="00F77CE1"/>
    <w:rsid w:val="00F80135"/>
    <w:rsid w:val="00F80A3B"/>
    <w:rsid w:val="00F818B0"/>
    <w:rsid w:val="00F81B58"/>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97EB4"/>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23D"/>
    <w:rsid w:val="00FB24E1"/>
    <w:rsid w:val="00FB2C14"/>
    <w:rsid w:val="00FB2D21"/>
    <w:rsid w:val="00FB30C8"/>
    <w:rsid w:val="00FB34D3"/>
    <w:rsid w:val="00FB356C"/>
    <w:rsid w:val="00FB357D"/>
    <w:rsid w:val="00FB35A9"/>
    <w:rsid w:val="00FB36A6"/>
    <w:rsid w:val="00FB3C71"/>
    <w:rsid w:val="00FB431B"/>
    <w:rsid w:val="00FB4353"/>
    <w:rsid w:val="00FB4473"/>
    <w:rsid w:val="00FB4704"/>
    <w:rsid w:val="00FB473C"/>
    <w:rsid w:val="00FB4D9F"/>
    <w:rsid w:val="00FB5276"/>
    <w:rsid w:val="00FB52A5"/>
    <w:rsid w:val="00FB5401"/>
    <w:rsid w:val="00FB638F"/>
    <w:rsid w:val="00FB6675"/>
    <w:rsid w:val="00FB6762"/>
    <w:rsid w:val="00FB68A4"/>
    <w:rsid w:val="00FB7003"/>
    <w:rsid w:val="00FB740F"/>
    <w:rsid w:val="00FB7510"/>
    <w:rsid w:val="00FB76F5"/>
    <w:rsid w:val="00FB796C"/>
    <w:rsid w:val="00FC07B0"/>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209"/>
    <w:rsid w:val="00FD28F3"/>
    <w:rsid w:val="00FD2E3E"/>
    <w:rsid w:val="00FD42D3"/>
    <w:rsid w:val="00FD46E2"/>
    <w:rsid w:val="00FD4EF0"/>
    <w:rsid w:val="00FD5FE6"/>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55C"/>
    <w:rsid w:val="00FE17F7"/>
    <w:rsid w:val="00FE2112"/>
    <w:rsid w:val="00FE2775"/>
    <w:rsid w:val="00FE277A"/>
    <w:rsid w:val="00FE37AE"/>
    <w:rsid w:val="00FE4385"/>
    <w:rsid w:val="00FE4928"/>
    <w:rsid w:val="00FE4B9F"/>
    <w:rsid w:val="00FE4E56"/>
    <w:rsid w:val="00FE58AD"/>
    <w:rsid w:val="00FE5965"/>
    <w:rsid w:val="00FE5AE8"/>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1D2"/>
    <w:rsid w:val="00FF2206"/>
    <w:rsid w:val="00FF2873"/>
    <w:rsid w:val="00FF2D18"/>
    <w:rsid w:val="00FF3F1B"/>
    <w:rsid w:val="00FF40DE"/>
    <w:rsid w:val="00FF4163"/>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5906B882"/>
  <w15:docId w15:val="{699391CF-2ACF-4745-ACEE-FDD05A647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236B"/>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uiPriority w:val="99"/>
    <w:qFormat/>
    <w:rsid w:val="00BD08B2"/>
    <w:rPr>
      <w:b/>
      <w:bCs/>
    </w:rPr>
  </w:style>
  <w:style w:type="character" w:customStyle="1" w:styleId="TAHCar">
    <w:name w:val="TAH Car"/>
    <w:link w:val="TAH"/>
    <w:uiPriority w:val="99"/>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列,목록 단"/>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9"/>
    <w:uiPriority w:val="34"/>
    <w:qFormat/>
    <w:locked/>
    <w:rsid w:val="00495E41"/>
    <w:rPr>
      <w:rFonts w:ascii="Cambria Math" w:eastAsia="Cambria Math" w:hAnsi="Cambria Math" w:cs="Cambria Math"/>
      <w:sz w:val="24"/>
      <w:szCs w:val="24"/>
    </w:rPr>
  </w:style>
  <w:style w:type="character" w:customStyle="1" w:styleId="apple-converted-space">
    <w:name w:val="apple-converted-space"/>
    <w:basedOn w:val="a0"/>
    <w:rsid w:val="00D93A54"/>
  </w:style>
  <w:style w:type="table" w:customStyle="1" w:styleId="TableGrid9">
    <w:name w:val="Table Grid9"/>
    <w:basedOn w:val="a1"/>
    <w:next w:val="a8"/>
    <w:rsid w:val="00851484"/>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656509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3419031">
      <w:bodyDiv w:val="1"/>
      <w:marLeft w:val="0"/>
      <w:marRight w:val="0"/>
      <w:marTop w:val="0"/>
      <w:marBottom w:val="0"/>
      <w:divBdr>
        <w:top w:val="none" w:sz="0" w:space="0" w:color="auto"/>
        <w:left w:val="none" w:sz="0" w:space="0" w:color="auto"/>
        <w:bottom w:val="none" w:sz="0" w:space="0" w:color="auto"/>
        <w:right w:val="none" w:sz="0" w:space="0" w:color="auto"/>
      </w:divBdr>
    </w:div>
    <w:div w:id="126479936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83883652">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5395600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2251565">
      <w:bodyDiv w:val="1"/>
      <w:marLeft w:val="0"/>
      <w:marRight w:val="0"/>
      <w:marTop w:val="0"/>
      <w:marBottom w:val="0"/>
      <w:divBdr>
        <w:top w:val="none" w:sz="0" w:space="0" w:color="auto"/>
        <w:left w:val="none" w:sz="0" w:space="0" w:color="auto"/>
        <w:bottom w:val="none" w:sz="0" w:space="0" w:color="auto"/>
        <w:right w:val="none" w:sz="0" w:space="0" w:color="auto"/>
      </w:divBdr>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shiyuan@chinamobile.com" TargetMode="Externa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39B7E-B995-4996-8995-044ED77E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1448</Words>
  <Characters>8256</Characters>
  <Application>Microsoft Office Word</Application>
  <DocSecurity>0</DocSecurity>
  <Lines>68</Lines>
  <Paragraphs>19</Paragraphs>
  <ScaleCrop>false</ScaleCrop>
  <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CMCC-shiyuan-v1</cp:lastModifiedBy>
  <cp:revision>15</cp:revision>
  <dcterms:created xsi:type="dcterms:W3CDTF">2022-04-24T07:51:00Z</dcterms:created>
  <dcterms:modified xsi:type="dcterms:W3CDTF">2022-04-25T11:08:00Z</dcterms:modified>
</cp:coreProperties>
</file>